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19" w:rsidRDefault="00657819" w:rsidP="00657819">
      <w:pPr>
        <w:rPr>
          <w:rFonts w:ascii="Arial" w:hAnsi="Arial" w:cs="Arial"/>
          <w:i/>
          <w:sz w:val="20"/>
        </w:rPr>
      </w:pPr>
      <w:r w:rsidRPr="0065781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-393700</wp:posOffset>
            </wp:positionV>
            <wp:extent cx="2819400" cy="804545"/>
            <wp:effectExtent l="0" t="0" r="0" b="0"/>
            <wp:wrapNone/>
            <wp:docPr id="1" name="Afbeelding 1" descr="NTTB_met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NTTB_met_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819" w:rsidRDefault="00657819" w:rsidP="00A44A0D"/>
    <w:p w:rsidR="00657819" w:rsidRDefault="00657819" w:rsidP="00657819">
      <w:pPr>
        <w:pStyle w:val="Geenafstand"/>
      </w:pPr>
    </w:p>
    <w:p w:rsidR="00657819" w:rsidRDefault="00657819" w:rsidP="00657819">
      <w:pPr>
        <w:pStyle w:val="Geenafstand"/>
      </w:pPr>
    </w:p>
    <w:p w:rsidR="00657819" w:rsidRDefault="00657819" w:rsidP="00657819">
      <w:pPr>
        <w:pStyle w:val="Geenafstand"/>
      </w:pPr>
    </w:p>
    <w:p w:rsidR="00657819" w:rsidRDefault="00657819" w:rsidP="00657819">
      <w:pPr>
        <w:jc w:val="right"/>
        <w:rPr>
          <w:rFonts w:cs="Arial"/>
        </w:rPr>
      </w:pPr>
    </w:p>
    <w:p w:rsidR="000A3EFA" w:rsidRDefault="00A44A0D" w:rsidP="00B76826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BESLUITENLIJST HOOFDBESTUUR</w:t>
      </w:r>
    </w:p>
    <w:p w:rsidR="009F3DC9" w:rsidRDefault="00EB49B9" w:rsidP="009F3DC9">
      <w:pPr>
        <w:pStyle w:val="ArialRegular10pt"/>
        <w:tabs>
          <w:tab w:val="left" w:pos="4536"/>
          <w:tab w:val="left" w:pos="7371"/>
        </w:tabs>
        <w:jc w:val="center"/>
        <w:rPr>
          <w:b/>
          <w:color w:val="auto"/>
        </w:rPr>
      </w:pPr>
      <w:r>
        <w:rPr>
          <w:b/>
          <w:color w:val="auto"/>
        </w:rPr>
        <w:t>per</w:t>
      </w:r>
      <w:r w:rsidR="00B0141F">
        <w:rPr>
          <w:b/>
          <w:color w:val="auto"/>
        </w:rPr>
        <w:t xml:space="preserve"> </w:t>
      </w:r>
      <w:r w:rsidR="006C64A8">
        <w:rPr>
          <w:b/>
          <w:color w:val="auto"/>
        </w:rPr>
        <w:t>9</w:t>
      </w:r>
      <w:r w:rsidR="00DE307F">
        <w:rPr>
          <w:b/>
          <w:color w:val="auto"/>
        </w:rPr>
        <w:t xml:space="preserve"> juli</w:t>
      </w:r>
      <w:r w:rsidR="008539AC">
        <w:rPr>
          <w:b/>
          <w:color w:val="auto"/>
        </w:rPr>
        <w:t xml:space="preserve"> 2020</w:t>
      </w:r>
    </w:p>
    <w:p w:rsidR="00EB49B9" w:rsidRDefault="00EB49B9" w:rsidP="00B76826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88"/>
        <w:gridCol w:w="1276"/>
      </w:tblGrid>
      <w:tr w:rsidR="00265630" w:rsidRPr="00AB6114" w:rsidTr="00184623">
        <w:tc>
          <w:tcPr>
            <w:tcW w:w="1271" w:type="dxa"/>
          </w:tcPr>
          <w:p w:rsidR="00265630" w:rsidRPr="00AB6114" w:rsidRDefault="00265630" w:rsidP="000E1D69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 w:rsidRPr="00AB6114">
              <w:rPr>
                <w:rFonts w:cs="Arial"/>
                <w:color w:val="auto"/>
              </w:rPr>
              <w:t>Nr.</w:t>
            </w:r>
          </w:p>
        </w:tc>
        <w:tc>
          <w:tcPr>
            <w:tcW w:w="7088" w:type="dxa"/>
          </w:tcPr>
          <w:p w:rsidR="00265630" w:rsidRPr="00AB6114" w:rsidRDefault="00265630" w:rsidP="000E1D69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 w:rsidRPr="00AB6114">
              <w:rPr>
                <w:rFonts w:cs="Arial"/>
                <w:color w:val="auto"/>
              </w:rPr>
              <w:t>Genomen besluit</w:t>
            </w:r>
          </w:p>
        </w:tc>
        <w:tc>
          <w:tcPr>
            <w:tcW w:w="1276" w:type="dxa"/>
          </w:tcPr>
          <w:p w:rsidR="00265630" w:rsidRPr="00AB6114" w:rsidRDefault="00265630" w:rsidP="000E1D69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 w:rsidRPr="00AB6114">
              <w:rPr>
                <w:rFonts w:cs="Arial"/>
                <w:color w:val="auto"/>
              </w:rPr>
              <w:t>Datum</w:t>
            </w:r>
          </w:p>
        </w:tc>
      </w:tr>
      <w:tr w:rsidR="00265630" w:rsidRPr="00AB6114" w:rsidTr="00184623">
        <w:tc>
          <w:tcPr>
            <w:tcW w:w="1271" w:type="dxa"/>
          </w:tcPr>
          <w:p w:rsidR="00265630" w:rsidRPr="00AB6114" w:rsidRDefault="00265630" w:rsidP="0090164C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 w:rsidRPr="00AB6114">
              <w:rPr>
                <w:rFonts w:cs="Arial"/>
                <w:color w:val="auto"/>
              </w:rPr>
              <w:t>20</w:t>
            </w:r>
            <w:r w:rsidR="0090164C">
              <w:rPr>
                <w:rFonts w:cs="Arial"/>
                <w:color w:val="auto"/>
              </w:rPr>
              <w:t>20</w:t>
            </w:r>
            <w:r w:rsidRPr="00AB6114">
              <w:rPr>
                <w:rFonts w:cs="Arial"/>
                <w:color w:val="auto"/>
              </w:rPr>
              <w:t>-001</w:t>
            </w:r>
          </w:p>
        </w:tc>
        <w:tc>
          <w:tcPr>
            <w:tcW w:w="7088" w:type="dxa"/>
          </w:tcPr>
          <w:p w:rsidR="00265630" w:rsidRPr="00AB6114" w:rsidRDefault="00265630" w:rsidP="0090164C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 w:rsidRPr="00AB6114">
              <w:rPr>
                <w:rFonts w:cs="Arial"/>
                <w:color w:val="auto"/>
              </w:rPr>
              <w:t xml:space="preserve">Het HB stelt de notulen van de HB-vergadering van </w:t>
            </w:r>
            <w:r w:rsidR="0090164C">
              <w:rPr>
                <w:rFonts w:cs="Arial"/>
                <w:color w:val="auto"/>
              </w:rPr>
              <w:t xml:space="preserve">6 november 2019 </w:t>
            </w:r>
            <w:r w:rsidRPr="00AB6114">
              <w:rPr>
                <w:rFonts w:cs="Arial"/>
                <w:color w:val="auto"/>
              </w:rPr>
              <w:t>vast</w:t>
            </w:r>
          </w:p>
        </w:tc>
        <w:tc>
          <w:tcPr>
            <w:tcW w:w="1276" w:type="dxa"/>
          </w:tcPr>
          <w:p w:rsidR="0090164C" w:rsidRPr="00AB6114" w:rsidRDefault="0090164C" w:rsidP="00C721D5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15-01-20</w:t>
            </w:r>
            <w:r w:rsidR="00C721D5">
              <w:rPr>
                <w:rFonts w:cs="Arial"/>
                <w:color w:val="auto"/>
              </w:rPr>
              <w:t>20</w:t>
            </w:r>
          </w:p>
        </w:tc>
      </w:tr>
      <w:tr w:rsidR="0090164C" w:rsidRPr="00AB6114" w:rsidTr="00184623">
        <w:tc>
          <w:tcPr>
            <w:tcW w:w="1271" w:type="dxa"/>
          </w:tcPr>
          <w:p w:rsidR="0090164C" w:rsidRPr="00AB6114" w:rsidRDefault="0090164C" w:rsidP="0090164C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2020</w:t>
            </w:r>
            <w:r w:rsidRPr="00AB6114">
              <w:rPr>
                <w:rFonts w:cs="Arial"/>
                <w:color w:val="auto"/>
              </w:rPr>
              <w:t>-002</w:t>
            </w:r>
          </w:p>
        </w:tc>
        <w:tc>
          <w:tcPr>
            <w:tcW w:w="7088" w:type="dxa"/>
          </w:tcPr>
          <w:p w:rsidR="0090164C" w:rsidRPr="00AB6114" w:rsidRDefault="0090164C" w:rsidP="0090164C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 w:rsidRPr="00AB6114">
              <w:rPr>
                <w:rFonts w:cs="Arial"/>
                <w:color w:val="auto"/>
              </w:rPr>
              <w:t xml:space="preserve">Het HB stelt de besluitenlijst per </w:t>
            </w:r>
            <w:r>
              <w:rPr>
                <w:rFonts w:cs="Arial"/>
                <w:color w:val="auto"/>
              </w:rPr>
              <w:t>31</w:t>
            </w:r>
            <w:r w:rsidRPr="00AB6114">
              <w:rPr>
                <w:rFonts w:cs="Arial"/>
                <w:color w:val="auto"/>
              </w:rPr>
              <w:t xml:space="preserve"> december 201</w:t>
            </w:r>
            <w:r>
              <w:rPr>
                <w:rFonts w:cs="Arial"/>
                <w:color w:val="auto"/>
              </w:rPr>
              <w:t>9</w:t>
            </w:r>
            <w:r w:rsidRPr="00AB6114">
              <w:rPr>
                <w:rFonts w:cs="Arial"/>
                <w:color w:val="auto"/>
              </w:rPr>
              <w:t xml:space="preserve"> vast</w:t>
            </w:r>
          </w:p>
        </w:tc>
        <w:tc>
          <w:tcPr>
            <w:tcW w:w="1276" w:type="dxa"/>
          </w:tcPr>
          <w:p w:rsidR="0090164C" w:rsidRPr="0090164C" w:rsidRDefault="0090164C" w:rsidP="0090164C">
            <w:pPr>
              <w:rPr>
                <w:rFonts w:ascii="Arial" w:hAnsi="Arial" w:cs="Arial"/>
                <w:sz w:val="20"/>
              </w:rPr>
            </w:pPr>
            <w:r w:rsidRPr="0090164C">
              <w:rPr>
                <w:rFonts w:ascii="Arial" w:hAnsi="Arial" w:cs="Arial"/>
                <w:sz w:val="20"/>
              </w:rPr>
              <w:t>15-01-20</w:t>
            </w:r>
            <w:r w:rsidR="00C721D5">
              <w:rPr>
                <w:rFonts w:ascii="Arial" w:hAnsi="Arial" w:cs="Arial"/>
                <w:sz w:val="20"/>
              </w:rPr>
              <w:t>20</w:t>
            </w:r>
          </w:p>
        </w:tc>
      </w:tr>
      <w:tr w:rsidR="0090164C" w:rsidRPr="00AB6114" w:rsidTr="00184623">
        <w:tc>
          <w:tcPr>
            <w:tcW w:w="1271" w:type="dxa"/>
          </w:tcPr>
          <w:p w:rsidR="0090164C" w:rsidRPr="00AB6114" w:rsidRDefault="0090164C" w:rsidP="0090164C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2020</w:t>
            </w:r>
            <w:r w:rsidRPr="00AB6114">
              <w:rPr>
                <w:rFonts w:cs="Arial"/>
                <w:color w:val="auto"/>
              </w:rPr>
              <w:t>-003</w:t>
            </w:r>
          </w:p>
        </w:tc>
        <w:tc>
          <w:tcPr>
            <w:tcW w:w="7088" w:type="dxa"/>
          </w:tcPr>
          <w:p w:rsidR="0090164C" w:rsidRPr="00AB6114" w:rsidRDefault="0090164C" w:rsidP="0090164C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color w:val="auto"/>
              </w:rPr>
            </w:pPr>
            <w:r w:rsidRPr="00AB6114">
              <w:rPr>
                <w:rFonts w:cs="Arial"/>
                <w:color w:val="auto"/>
              </w:rPr>
              <w:t>Het HB stelt het representatieoverzicht vast</w:t>
            </w:r>
          </w:p>
        </w:tc>
        <w:tc>
          <w:tcPr>
            <w:tcW w:w="1276" w:type="dxa"/>
          </w:tcPr>
          <w:p w:rsidR="0090164C" w:rsidRPr="0090164C" w:rsidRDefault="0090164C" w:rsidP="0090164C">
            <w:pPr>
              <w:rPr>
                <w:rFonts w:ascii="Arial" w:hAnsi="Arial" w:cs="Arial"/>
                <w:sz w:val="20"/>
              </w:rPr>
            </w:pPr>
            <w:r w:rsidRPr="0090164C">
              <w:rPr>
                <w:rFonts w:ascii="Arial" w:hAnsi="Arial" w:cs="Arial"/>
                <w:sz w:val="20"/>
              </w:rPr>
              <w:t>15-01-20</w:t>
            </w:r>
            <w:r w:rsidR="00C721D5">
              <w:rPr>
                <w:rFonts w:ascii="Arial" w:hAnsi="Arial" w:cs="Arial"/>
                <w:sz w:val="20"/>
              </w:rPr>
              <w:t>20</w:t>
            </w:r>
          </w:p>
        </w:tc>
      </w:tr>
      <w:tr w:rsidR="00184623" w:rsidRPr="00AB6114" w:rsidTr="00184623">
        <w:tc>
          <w:tcPr>
            <w:tcW w:w="1271" w:type="dxa"/>
          </w:tcPr>
          <w:p w:rsidR="00184623" w:rsidRPr="00C721D5" w:rsidRDefault="00184623" w:rsidP="005D54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2020-003a</w:t>
            </w:r>
          </w:p>
        </w:tc>
        <w:tc>
          <w:tcPr>
            <w:tcW w:w="7088" w:type="dxa"/>
          </w:tcPr>
          <w:p w:rsidR="00184623" w:rsidRPr="005D542F" w:rsidRDefault="00184623" w:rsidP="005D542F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</w:rPr>
              <w:t>Het HB bevestigt het besluit om de werkgroep eredivisie op te heffen</w:t>
            </w:r>
          </w:p>
        </w:tc>
        <w:tc>
          <w:tcPr>
            <w:tcW w:w="1276" w:type="dxa"/>
          </w:tcPr>
          <w:p w:rsidR="00184623" w:rsidRPr="00AE344E" w:rsidRDefault="00184623" w:rsidP="005D54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15-01-2020</w:t>
            </w:r>
          </w:p>
        </w:tc>
      </w:tr>
      <w:tr w:rsidR="005D542F" w:rsidRPr="00AB6114" w:rsidTr="00184623">
        <w:tc>
          <w:tcPr>
            <w:tcW w:w="1271" w:type="dxa"/>
          </w:tcPr>
          <w:p w:rsidR="005D542F" w:rsidRPr="00C721D5" w:rsidRDefault="005D542F" w:rsidP="005D542F">
            <w:pPr>
              <w:rPr>
                <w:rFonts w:ascii="Arial" w:hAnsi="Arial" w:cs="Arial"/>
                <w:sz w:val="20"/>
              </w:rPr>
            </w:pPr>
            <w:r w:rsidRPr="00C721D5">
              <w:rPr>
                <w:rFonts w:ascii="Arial" w:hAnsi="Arial" w:cs="Arial"/>
                <w:sz w:val="20"/>
              </w:rPr>
              <w:t>2020</w:t>
            </w:r>
            <w:r w:rsidR="005F46AE">
              <w:rPr>
                <w:rFonts w:ascii="Arial" w:hAnsi="Arial" w:cs="Arial"/>
                <w:sz w:val="20"/>
              </w:rPr>
              <w:t>-004</w:t>
            </w:r>
          </w:p>
        </w:tc>
        <w:tc>
          <w:tcPr>
            <w:tcW w:w="7088" w:type="dxa"/>
          </w:tcPr>
          <w:p w:rsidR="005D542F" w:rsidRPr="005D542F" w:rsidRDefault="005D542F" w:rsidP="005D542F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</w:rPr>
            </w:pPr>
            <w:r w:rsidRPr="005D542F">
              <w:rPr>
                <w:rFonts w:cs="Arial"/>
              </w:rPr>
              <w:t>Het HB stelt de notulen van de HB-vergadering van 15 januari 2020 vast.</w:t>
            </w:r>
          </w:p>
        </w:tc>
        <w:tc>
          <w:tcPr>
            <w:tcW w:w="1276" w:type="dxa"/>
          </w:tcPr>
          <w:p w:rsidR="005D542F" w:rsidRDefault="005D542F" w:rsidP="005D542F">
            <w:r w:rsidRPr="00AE344E">
              <w:rPr>
                <w:rFonts w:ascii="Arial" w:hAnsi="Arial" w:cs="Arial"/>
                <w:sz w:val="20"/>
              </w:rPr>
              <w:t>12-02-2020</w:t>
            </w:r>
          </w:p>
        </w:tc>
      </w:tr>
      <w:tr w:rsidR="005D542F" w:rsidRPr="00AB6114" w:rsidTr="00184623">
        <w:tc>
          <w:tcPr>
            <w:tcW w:w="1271" w:type="dxa"/>
          </w:tcPr>
          <w:p w:rsidR="005D542F" w:rsidRPr="00C721D5" w:rsidRDefault="005D542F" w:rsidP="005D542F">
            <w:pPr>
              <w:rPr>
                <w:rFonts w:ascii="Arial" w:hAnsi="Arial" w:cs="Arial"/>
                <w:sz w:val="20"/>
              </w:rPr>
            </w:pPr>
            <w:r w:rsidRPr="00C721D5">
              <w:rPr>
                <w:rFonts w:ascii="Arial" w:hAnsi="Arial" w:cs="Arial"/>
                <w:sz w:val="20"/>
              </w:rPr>
              <w:t>2020</w:t>
            </w:r>
            <w:r w:rsidR="005F46AE">
              <w:rPr>
                <w:rFonts w:ascii="Arial" w:hAnsi="Arial" w:cs="Arial"/>
                <w:sz w:val="20"/>
              </w:rPr>
              <w:t>-005</w:t>
            </w:r>
          </w:p>
        </w:tc>
        <w:tc>
          <w:tcPr>
            <w:tcW w:w="7088" w:type="dxa"/>
          </w:tcPr>
          <w:p w:rsidR="005D542F" w:rsidRPr="005D542F" w:rsidRDefault="005D542F" w:rsidP="005D542F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</w:rPr>
            </w:pPr>
            <w:r w:rsidRPr="005D542F">
              <w:rPr>
                <w:rFonts w:cs="Arial"/>
              </w:rPr>
              <w:t>Het HB stelt de besluitenlijst per 15 januari 2020 vast.</w:t>
            </w:r>
          </w:p>
        </w:tc>
        <w:tc>
          <w:tcPr>
            <w:tcW w:w="1276" w:type="dxa"/>
          </w:tcPr>
          <w:p w:rsidR="005D542F" w:rsidRDefault="005D542F" w:rsidP="005D542F">
            <w:r w:rsidRPr="00AE344E">
              <w:rPr>
                <w:rFonts w:ascii="Arial" w:hAnsi="Arial" w:cs="Arial"/>
                <w:sz w:val="20"/>
              </w:rPr>
              <w:t>12-02-2020</w:t>
            </w:r>
          </w:p>
        </w:tc>
      </w:tr>
      <w:tr w:rsidR="005D542F" w:rsidRPr="00AB6114" w:rsidTr="00184623">
        <w:tc>
          <w:tcPr>
            <w:tcW w:w="1271" w:type="dxa"/>
          </w:tcPr>
          <w:p w:rsidR="005D542F" w:rsidRPr="00C721D5" w:rsidRDefault="005D542F" w:rsidP="005D542F">
            <w:pPr>
              <w:rPr>
                <w:rFonts w:ascii="Arial" w:hAnsi="Arial" w:cs="Arial"/>
                <w:sz w:val="20"/>
              </w:rPr>
            </w:pPr>
            <w:r w:rsidRPr="00C721D5">
              <w:rPr>
                <w:rFonts w:ascii="Arial" w:hAnsi="Arial" w:cs="Arial"/>
                <w:sz w:val="20"/>
              </w:rPr>
              <w:t>2020</w:t>
            </w:r>
            <w:r w:rsidR="005F46AE">
              <w:rPr>
                <w:rFonts w:ascii="Arial" w:hAnsi="Arial" w:cs="Arial"/>
                <w:sz w:val="20"/>
              </w:rPr>
              <w:t>-006</w:t>
            </w:r>
          </w:p>
        </w:tc>
        <w:tc>
          <w:tcPr>
            <w:tcW w:w="7088" w:type="dxa"/>
          </w:tcPr>
          <w:p w:rsidR="005D542F" w:rsidRPr="005D542F" w:rsidRDefault="005D542F" w:rsidP="005D542F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</w:rPr>
            </w:pPr>
            <w:r w:rsidRPr="005D542F">
              <w:rPr>
                <w:rFonts w:cs="Arial"/>
              </w:rPr>
              <w:t>Het HB stelt het representatieoverzicht vast.</w:t>
            </w:r>
          </w:p>
        </w:tc>
        <w:tc>
          <w:tcPr>
            <w:tcW w:w="1276" w:type="dxa"/>
          </w:tcPr>
          <w:p w:rsidR="005D542F" w:rsidRDefault="005D542F" w:rsidP="005D542F">
            <w:r w:rsidRPr="00AE344E">
              <w:rPr>
                <w:rFonts w:ascii="Arial" w:hAnsi="Arial" w:cs="Arial"/>
                <w:sz w:val="20"/>
              </w:rPr>
              <w:t>12-02-2020</w:t>
            </w:r>
          </w:p>
        </w:tc>
      </w:tr>
      <w:tr w:rsidR="005D542F" w:rsidRPr="00AB6114" w:rsidTr="00184623">
        <w:tc>
          <w:tcPr>
            <w:tcW w:w="1271" w:type="dxa"/>
          </w:tcPr>
          <w:p w:rsidR="005D542F" w:rsidRPr="00C721D5" w:rsidRDefault="005D542F" w:rsidP="005D542F">
            <w:pPr>
              <w:rPr>
                <w:rFonts w:ascii="Arial" w:hAnsi="Arial" w:cs="Arial"/>
                <w:sz w:val="20"/>
              </w:rPr>
            </w:pPr>
            <w:r w:rsidRPr="00C721D5">
              <w:rPr>
                <w:rFonts w:ascii="Arial" w:hAnsi="Arial" w:cs="Arial"/>
                <w:sz w:val="20"/>
              </w:rPr>
              <w:t>2020</w:t>
            </w:r>
            <w:r w:rsidR="005F46AE">
              <w:rPr>
                <w:rFonts w:ascii="Arial" w:hAnsi="Arial" w:cs="Arial"/>
                <w:sz w:val="20"/>
              </w:rPr>
              <w:t>-007</w:t>
            </w:r>
          </w:p>
        </w:tc>
        <w:tc>
          <w:tcPr>
            <w:tcW w:w="7088" w:type="dxa"/>
          </w:tcPr>
          <w:p w:rsidR="005D542F" w:rsidRPr="005D542F" w:rsidRDefault="005D542F" w:rsidP="005D542F">
            <w:pPr>
              <w:rPr>
                <w:rFonts w:ascii="Arial" w:hAnsi="Arial" w:cs="Arial"/>
                <w:sz w:val="20"/>
              </w:rPr>
            </w:pPr>
            <w:r w:rsidRPr="005D542F">
              <w:rPr>
                <w:rFonts w:ascii="Arial" w:hAnsi="Arial" w:cs="Arial"/>
                <w:sz w:val="20"/>
              </w:rPr>
              <w:t>Het HB benoemt Jacques Derksen tot lid van verdienste</w:t>
            </w:r>
          </w:p>
        </w:tc>
        <w:tc>
          <w:tcPr>
            <w:tcW w:w="1276" w:type="dxa"/>
          </w:tcPr>
          <w:p w:rsidR="005D542F" w:rsidRDefault="005D542F" w:rsidP="005D542F">
            <w:r w:rsidRPr="00AE344E">
              <w:rPr>
                <w:rFonts w:ascii="Arial" w:hAnsi="Arial" w:cs="Arial"/>
                <w:sz w:val="20"/>
              </w:rPr>
              <w:t>12-02-2020</w:t>
            </w:r>
          </w:p>
        </w:tc>
      </w:tr>
      <w:tr w:rsidR="00C721D5" w:rsidRPr="00AB6114" w:rsidTr="00184623">
        <w:tc>
          <w:tcPr>
            <w:tcW w:w="1271" w:type="dxa"/>
          </w:tcPr>
          <w:p w:rsidR="00C721D5" w:rsidRPr="00C721D5" w:rsidRDefault="00C721D5" w:rsidP="00C721D5">
            <w:pPr>
              <w:rPr>
                <w:rFonts w:ascii="Arial" w:hAnsi="Arial" w:cs="Arial"/>
                <w:sz w:val="20"/>
              </w:rPr>
            </w:pPr>
            <w:r w:rsidRPr="00C721D5">
              <w:rPr>
                <w:rFonts w:ascii="Arial" w:hAnsi="Arial" w:cs="Arial"/>
                <w:sz w:val="20"/>
              </w:rPr>
              <w:t>2020</w:t>
            </w:r>
            <w:r w:rsidR="005F46AE">
              <w:rPr>
                <w:rFonts w:ascii="Arial" w:hAnsi="Arial" w:cs="Arial"/>
                <w:sz w:val="20"/>
              </w:rPr>
              <w:t>-008</w:t>
            </w:r>
          </w:p>
        </w:tc>
        <w:tc>
          <w:tcPr>
            <w:tcW w:w="7088" w:type="dxa"/>
          </w:tcPr>
          <w:p w:rsidR="00C721D5" w:rsidRPr="00AB6114" w:rsidRDefault="005D542F" w:rsidP="00E73AA8">
            <w:pPr>
              <w:pStyle w:val="ArialRegular10pt"/>
              <w:tabs>
                <w:tab w:val="left" w:pos="567"/>
                <w:tab w:val="left" w:pos="1134"/>
                <w:tab w:val="num" w:pos="1276"/>
                <w:tab w:val="left" w:pos="8364"/>
              </w:tabs>
              <w:rPr>
                <w:rFonts w:cs="Arial"/>
                <w:color w:val="auto"/>
              </w:rPr>
            </w:pPr>
            <w:r>
              <w:t xml:space="preserve">Het HB gaat akkoord met drie voorstellen aan de ALV van afdeling Noord (een aanpassing van het activiteitenplan t.b.v. </w:t>
            </w:r>
            <w:r w:rsidR="00E73AA8">
              <w:t>ledenwerving, he</w:t>
            </w:r>
            <w:r>
              <w:t>t instellen van een</w:t>
            </w:r>
            <w:r w:rsidR="00E73AA8">
              <w:t xml:space="preserve"> werkgroep ledenwerving en het terug gaan naar het eredivisiesysteem in </w:t>
            </w:r>
            <w:r>
              <w:t>de afdelingscompetitie</w:t>
            </w:r>
            <w:r w:rsidR="00E73AA8">
              <w:t>)</w:t>
            </w:r>
          </w:p>
        </w:tc>
        <w:tc>
          <w:tcPr>
            <w:tcW w:w="1276" w:type="dxa"/>
          </w:tcPr>
          <w:p w:rsidR="00C721D5" w:rsidRDefault="00C721D5" w:rsidP="00C721D5">
            <w:r w:rsidRPr="00AE344E">
              <w:rPr>
                <w:rFonts w:ascii="Arial" w:hAnsi="Arial" w:cs="Arial"/>
                <w:sz w:val="20"/>
              </w:rPr>
              <w:t>12-02-2020</w:t>
            </w:r>
          </w:p>
        </w:tc>
      </w:tr>
      <w:tr w:rsidR="004105FF" w:rsidRPr="00AB6114" w:rsidTr="00184623">
        <w:tc>
          <w:tcPr>
            <w:tcW w:w="1271" w:type="dxa"/>
          </w:tcPr>
          <w:p w:rsidR="004105FF" w:rsidRDefault="004105FF" w:rsidP="004105FF">
            <w:r w:rsidRPr="00492546">
              <w:rPr>
                <w:rFonts w:ascii="Arial" w:hAnsi="Arial" w:cs="Arial"/>
                <w:sz w:val="20"/>
              </w:rPr>
              <w:t>2020-00</w:t>
            </w:r>
            <w:r w:rsidR="00581B2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88" w:type="dxa"/>
          </w:tcPr>
          <w:p w:rsidR="004105FF" w:rsidRDefault="00581B29" w:rsidP="00167A5C">
            <w:pPr>
              <w:pStyle w:val="ArialRegular10pt"/>
              <w:tabs>
                <w:tab w:val="left" w:pos="567"/>
                <w:tab w:val="left" w:pos="1134"/>
                <w:tab w:val="num" w:pos="1276"/>
                <w:tab w:val="left" w:pos="8364"/>
              </w:tabs>
            </w:pPr>
            <w:r>
              <w:t>Het HB besluit de tijdens de NK-A aan Barry Wijers gegeven gele kaart te annuleren</w:t>
            </w:r>
          </w:p>
        </w:tc>
        <w:tc>
          <w:tcPr>
            <w:tcW w:w="1276" w:type="dxa"/>
          </w:tcPr>
          <w:p w:rsidR="004105FF" w:rsidRPr="00AE344E" w:rsidRDefault="00167A5C" w:rsidP="00410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01-03-2020</w:t>
            </w:r>
          </w:p>
        </w:tc>
      </w:tr>
      <w:tr w:rsidR="004105FF" w:rsidRPr="00AB6114" w:rsidTr="00184623">
        <w:tc>
          <w:tcPr>
            <w:tcW w:w="1271" w:type="dxa"/>
          </w:tcPr>
          <w:p w:rsidR="004105FF" w:rsidRDefault="004105FF" w:rsidP="004105FF">
            <w:r w:rsidRPr="00492546">
              <w:rPr>
                <w:rFonts w:ascii="Arial" w:hAnsi="Arial" w:cs="Arial"/>
                <w:sz w:val="20"/>
              </w:rPr>
              <w:t>2020-0</w:t>
            </w:r>
            <w:r w:rsidR="00581B2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088" w:type="dxa"/>
          </w:tcPr>
          <w:p w:rsidR="004105FF" w:rsidRDefault="007820E8" w:rsidP="0093696F">
            <w:pPr>
              <w:pStyle w:val="ArialRegular10pt"/>
              <w:tabs>
                <w:tab w:val="left" w:pos="567"/>
                <w:tab w:val="left" w:pos="1134"/>
                <w:tab w:val="num" w:pos="1276"/>
                <w:tab w:val="left" w:pos="8364"/>
              </w:tabs>
            </w:pPr>
            <w:r>
              <w:t xml:space="preserve">Het HB gaat akkoord met </w:t>
            </w:r>
            <w:r w:rsidR="0093696F">
              <w:t xml:space="preserve">het voorstel van Peter Hanning </w:t>
            </w:r>
            <w:r w:rsidR="006928FF">
              <w:t>aan de ALV Noord om</w:t>
            </w:r>
            <w:r w:rsidR="00BB703F">
              <w:t xml:space="preserve"> </w:t>
            </w:r>
            <w:r>
              <w:t xml:space="preserve">Eric Kaptein tot erelid </w:t>
            </w:r>
            <w:r w:rsidR="006928FF">
              <w:t xml:space="preserve">te laten benoemen </w:t>
            </w:r>
            <w:r>
              <w:t>van de afdeling.</w:t>
            </w:r>
          </w:p>
        </w:tc>
        <w:tc>
          <w:tcPr>
            <w:tcW w:w="1276" w:type="dxa"/>
          </w:tcPr>
          <w:p w:rsidR="004105FF" w:rsidRPr="00AE344E" w:rsidRDefault="00167A5C" w:rsidP="00410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7820E8" w:rsidRPr="00AB6114" w:rsidTr="00184623">
        <w:tc>
          <w:tcPr>
            <w:tcW w:w="1271" w:type="dxa"/>
          </w:tcPr>
          <w:p w:rsidR="007820E8" w:rsidRDefault="007820E8" w:rsidP="007820E8">
            <w:r w:rsidRPr="00492546">
              <w:rPr>
                <w:rFonts w:ascii="Arial" w:hAnsi="Arial" w:cs="Arial"/>
                <w:sz w:val="20"/>
              </w:rPr>
              <w:t>2020-0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088" w:type="dxa"/>
          </w:tcPr>
          <w:p w:rsidR="007820E8" w:rsidRDefault="007820E8" w:rsidP="007820E8">
            <w:pPr>
              <w:pStyle w:val="ArialRegular10pt"/>
              <w:tabs>
                <w:tab w:val="left" w:pos="567"/>
                <w:tab w:val="left" w:pos="1134"/>
                <w:tab w:val="num" w:pos="1276"/>
                <w:tab w:val="left" w:pos="8364"/>
              </w:tabs>
            </w:pPr>
            <w:r>
              <w:t>Het HB benoemt Irene Faber tot bestuurslid a.i. en stelt het overzicht van taken, verantwoordelijkheden en bevoegdheden van het HB per 12 maart 2020 vast.</w:t>
            </w:r>
          </w:p>
        </w:tc>
        <w:tc>
          <w:tcPr>
            <w:tcW w:w="1276" w:type="dxa"/>
          </w:tcPr>
          <w:p w:rsidR="007820E8" w:rsidRDefault="007820E8" w:rsidP="007820E8">
            <w:r w:rsidRPr="00987BA7"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7820E8" w:rsidRPr="00AB6114" w:rsidTr="00184623">
        <w:tc>
          <w:tcPr>
            <w:tcW w:w="1271" w:type="dxa"/>
          </w:tcPr>
          <w:p w:rsidR="007820E8" w:rsidRDefault="007820E8" w:rsidP="007820E8">
            <w:r w:rsidRPr="00492546">
              <w:rPr>
                <w:rFonts w:ascii="Arial" w:hAnsi="Arial" w:cs="Arial"/>
                <w:sz w:val="20"/>
              </w:rPr>
              <w:t>2020</w:t>
            </w:r>
            <w:r>
              <w:rPr>
                <w:rFonts w:ascii="Arial" w:hAnsi="Arial" w:cs="Arial"/>
                <w:sz w:val="20"/>
              </w:rPr>
              <w:t>-012</w:t>
            </w:r>
          </w:p>
        </w:tc>
        <w:tc>
          <w:tcPr>
            <w:tcW w:w="7088" w:type="dxa"/>
          </w:tcPr>
          <w:p w:rsidR="007820E8" w:rsidRPr="00167A5C" w:rsidRDefault="007820E8" w:rsidP="007820E8">
            <w:pPr>
              <w:pStyle w:val="ArialRegular10pt"/>
              <w:tabs>
                <w:tab w:val="left" w:pos="426"/>
                <w:tab w:val="left" w:pos="709"/>
                <w:tab w:val="left" w:pos="8364"/>
              </w:tabs>
              <w:ind w:left="426" w:hanging="426"/>
              <w:rPr>
                <w:color w:val="auto"/>
              </w:rPr>
            </w:pPr>
            <w:r>
              <w:rPr>
                <w:color w:val="auto"/>
              </w:rPr>
              <w:t>Het HB stelt de notulen van de HB-vergadering van 12 februari 2020 vast.</w:t>
            </w:r>
          </w:p>
        </w:tc>
        <w:tc>
          <w:tcPr>
            <w:tcW w:w="1276" w:type="dxa"/>
          </w:tcPr>
          <w:p w:rsidR="007820E8" w:rsidRDefault="007820E8" w:rsidP="007820E8">
            <w:r w:rsidRPr="00987BA7"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7820E8" w:rsidRPr="00AB6114" w:rsidTr="00184623">
        <w:tc>
          <w:tcPr>
            <w:tcW w:w="1271" w:type="dxa"/>
          </w:tcPr>
          <w:p w:rsidR="007820E8" w:rsidRDefault="007820E8" w:rsidP="007820E8">
            <w:r w:rsidRPr="00492546">
              <w:rPr>
                <w:rFonts w:ascii="Arial" w:hAnsi="Arial" w:cs="Arial"/>
                <w:sz w:val="20"/>
              </w:rPr>
              <w:t>2020-0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088" w:type="dxa"/>
          </w:tcPr>
          <w:p w:rsidR="007820E8" w:rsidRPr="00167A5C" w:rsidRDefault="007820E8" w:rsidP="007820E8">
            <w:pPr>
              <w:pStyle w:val="ArialRegular10pt"/>
              <w:tabs>
                <w:tab w:val="left" w:pos="426"/>
                <w:tab w:val="left" w:pos="709"/>
                <w:tab w:val="left" w:pos="8364"/>
              </w:tabs>
              <w:ind w:left="426" w:hanging="426"/>
              <w:rPr>
                <w:color w:val="auto"/>
              </w:rPr>
            </w:pPr>
            <w:r>
              <w:rPr>
                <w:color w:val="auto"/>
              </w:rPr>
              <w:t>Het HB stelt de besluitenlijst per 12 februari 2020 vast.</w:t>
            </w:r>
          </w:p>
        </w:tc>
        <w:tc>
          <w:tcPr>
            <w:tcW w:w="1276" w:type="dxa"/>
          </w:tcPr>
          <w:p w:rsidR="007820E8" w:rsidRDefault="007820E8" w:rsidP="007820E8">
            <w:r w:rsidRPr="00987BA7"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7820E8" w:rsidRPr="00AB6114" w:rsidTr="00184623">
        <w:tc>
          <w:tcPr>
            <w:tcW w:w="1271" w:type="dxa"/>
          </w:tcPr>
          <w:p w:rsidR="007820E8" w:rsidRDefault="007820E8" w:rsidP="007820E8">
            <w:r w:rsidRPr="00492546">
              <w:rPr>
                <w:rFonts w:ascii="Arial" w:hAnsi="Arial" w:cs="Arial"/>
                <w:sz w:val="20"/>
              </w:rPr>
              <w:t>2020-0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088" w:type="dxa"/>
          </w:tcPr>
          <w:p w:rsidR="007820E8" w:rsidRPr="00167A5C" w:rsidRDefault="007820E8" w:rsidP="007820E8">
            <w:pPr>
              <w:pStyle w:val="ArialRegular10pt"/>
              <w:tabs>
                <w:tab w:val="left" w:pos="426"/>
                <w:tab w:val="left" w:pos="709"/>
                <w:tab w:val="left" w:pos="8364"/>
              </w:tabs>
              <w:rPr>
                <w:color w:val="auto"/>
              </w:rPr>
            </w:pPr>
            <w:r>
              <w:rPr>
                <w:color w:val="auto"/>
              </w:rPr>
              <w:t>Het HB stelt de notitie OldStars vast.</w:t>
            </w:r>
          </w:p>
        </w:tc>
        <w:tc>
          <w:tcPr>
            <w:tcW w:w="1276" w:type="dxa"/>
          </w:tcPr>
          <w:p w:rsidR="007820E8" w:rsidRDefault="007820E8" w:rsidP="007820E8">
            <w:r w:rsidRPr="00987BA7"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7820E8" w:rsidRPr="00AB6114" w:rsidTr="00184623">
        <w:tc>
          <w:tcPr>
            <w:tcW w:w="1271" w:type="dxa"/>
          </w:tcPr>
          <w:p w:rsidR="007820E8" w:rsidRDefault="007820E8" w:rsidP="007820E8">
            <w:r w:rsidRPr="00492546">
              <w:rPr>
                <w:rFonts w:ascii="Arial" w:hAnsi="Arial" w:cs="Arial"/>
                <w:sz w:val="20"/>
              </w:rPr>
              <w:t>2020-0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088" w:type="dxa"/>
          </w:tcPr>
          <w:p w:rsidR="007820E8" w:rsidRDefault="007820E8" w:rsidP="007820E8">
            <w:pPr>
              <w:pStyle w:val="ArialRegular10pt"/>
              <w:tabs>
                <w:tab w:val="left" w:pos="567"/>
                <w:tab w:val="left" w:pos="1134"/>
                <w:tab w:val="num" w:pos="1276"/>
                <w:tab w:val="left" w:pos="8364"/>
              </w:tabs>
            </w:pPr>
            <w:r>
              <w:t>Het HB stelt de maatregelen m.b.t. het Coronavirus vast.</w:t>
            </w:r>
          </w:p>
        </w:tc>
        <w:tc>
          <w:tcPr>
            <w:tcW w:w="1276" w:type="dxa"/>
          </w:tcPr>
          <w:p w:rsidR="007820E8" w:rsidRDefault="007820E8" w:rsidP="007820E8">
            <w:r w:rsidRPr="00987BA7"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BB703F" w:rsidRPr="00F27CDF" w:rsidTr="00184623">
        <w:tc>
          <w:tcPr>
            <w:tcW w:w="1271" w:type="dxa"/>
          </w:tcPr>
          <w:p w:rsidR="00BB703F" w:rsidRPr="00F27CDF" w:rsidRDefault="00BB703F" w:rsidP="000E1D69">
            <w:pPr>
              <w:rPr>
                <w:rFonts w:ascii="Arial" w:hAnsi="Arial" w:cs="Arial"/>
                <w:sz w:val="20"/>
              </w:rPr>
            </w:pPr>
            <w:r w:rsidRPr="00F27CDF">
              <w:rPr>
                <w:rFonts w:ascii="Arial" w:hAnsi="Arial" w:cs="Arial"/>
                <w:sz w:val="20"/>
              </w:rPr>
              <w:t>2020-016</w:t>
            </w:r>
          </w:p>
        </w:tc>
        <w:tc>
          <w:tcPr>
            <w:tcW w:w="7088" w:type="dxa"/>
          </w:tcPr>
          <w:p w:rsidR="00BB703F" w:rsidRPr="00F27CDF" w:rsidRDefault="00BB703F" w:rsidP="000E1D69">
            <w:pPr>
              <w:rPr>
                <w:rFonts w:ascii="Arial" w:hAnsi="Arial" w:cs="Arial"/>
                <w:sz w:val="20"/>
              </w:rPr>
            </w:pPr>
            <w:r w:rsidRPr="00F27CDF">
              <w:rPr>
                <w:rFonts w:ascii="Arial" w:hAnsi="Arial" w:cs="Arial"/>
                <w:sz w:val="20"/>
              </w:rPr>
              <w:t xml:space="preserve">Het HB </w:t>
            </w:r>
            <w:r>
              <w:rPr>
                <w:rFonts w:ascii="Arial" w:hAnsi="Arial" w:cs="Arial"/>
                <w:sz w:val="20"/>
              </w:rPr>
              <w:t xml:space="preserve">besluit dat </w:t>
            </w:r>
            <w:r w:rsidRPr="00F27CDF">
              <w:rPr>
                <w:rFonts w:ascii="Arial" w:hAnsi="Arial" w:cs="Arial"/>
                <w:sz w:val="20"/>
              </w:rPr>
              <w:t xml:space="preserve">met ingang van het seizoen 2020-2021 wedstrijden in de eerste divisie (en op termijn ook in de lagere divisies) </w:t>
            </w:r>
            <w:r>
              <w:rPr>
                <w:rFonts w:ascii="Arial" w:hAnsi="Arial" w:cs="Arial"/>
                <w:sz w:val="20"/>
              </w:rPr>
              <w:t>mogen</w:t>
            </w:r>
            <w:r w:rsidRPr="00F27CDF">
              <w:rPr>
                <w:rFonts w:ascii="Arial" w:hAnsi="Arial" w:cs="Arial"/>
                <w:sz w:val="20"/>
              </w:rPr>
              <w:t xml:space="preserve"> worden geleid door een SR3</w:t>
            </w:r>
          </w:p>
        </w:tc>
        <w:tc>
          <w:tcPr>
            <w:tcW w:w="1276" w:type="dxa"/>
          </w:tcPr>
          <w:p w:rsidR="00BB703F" w:rsidRPr="00F27CDF" w:rsidRDefault="00BB703F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77352E" w:rsidRPr="00F27CDF" w:rsidTr="00184623">
        <w:tc>
          <w:tcPr>
            <w:tcW w:w="1271" w:type="dxa"/>
            <w:tcBorders>
              <w:bottom w:val="single" w:sz="4" w:space="0" w:color="auto"/>
            </w:tcBorders>
          </w:tcPr>
          <w:p w:rsidR="0077352E" w:rsidRPr="00F27CDF" w:rsidRDefault="0077352E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2020-017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7352E" w:rsidRPr="00F27CDF" w:rsidRDefault="0077352E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de landelijke competitie t/m 31 maart stil te leggen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52E" w:rsidRDefault="0077352E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4452B2" w:rsidRPr="00F27CDF" w:rsidTr="00184623">
        <w:tc>
          <w:tcPr>
            <w:tcW w:w="1271" w:type="dxa"/>
            <w:shd w:val="clear" w:color="auto" w:fill="auto"/>
          </w:tcPr>
          <w:p w:rsidR="004452B2" w:rsidRPr="00BC2F99" w:rsidRDefault="004452B2" w:rsidP="000E1D69">
            <w:pPr>
              <w:rPr>
                <w:rFonts w:ascii="Arial" w:hAnsi="Arial" w:cs="Arial"/>
                <w:sz w:val="20"/>
              </w:rPr>
            </w:pPr>
            <w:r w:rsidRPr="00BC2F99">
              <w:rPr>
                <w:rFonts w:ascii="Arial" w:hAnsi="Arial" w:cs="Arial"/>
                <w:sz w:val="20"/>
              </w:rPr>
              <w:t>2020-018</w:t>
            </w:r>
          </w:p>
        </w:tc>
        <w:tc>
          <w:tcPr>
            <w:tcW w:w="7088" w:type="dxa"/>
            <w:shd w:val="clear" w:color="auto" w:fill="auto"/>
          </w:tcPr>
          <w:p w:rsidR="004452B2" w:rsidRPr="00BC2F99" w:rsidRDefault="004452B2" w:rsidP="004452B2">
            <w:pPr>
              <w:rPr>
                <w:rFonts w:ascii="Arial" w:hAnsi="Arial" w:cs="Arial"/>
                <w:sz w:val="20"/>
              </w:rPr>
            </w:pPr>
            <w:r w:rsidRPr="00BC2F99">
              <w:rPr>
                <w:rFonts w:ascii="Arial" w:hAnsi="Arial" w:cs="Arial"/>
                <w:sz w:val="20"/>
              </w:rPr>
              <w:t>Het HB kent een lid van de NTTB het bondsonderscheidingsteken toe.</w:t>
            </w:r>
          </w:p>
        </w:tc>
        <w:tc>
          <w:tcPr>
            <w:tcW w:w="1276" w:type="dxa"/>
            <w:shd w:val="clear" w:color="auto" w:fill="auto"/>
          </w:tcPr>
          <w:p w:rsidR="004452B2" w:rsidRDefault="004452B2" w:rsidP="000E1D69">
            <w:pPr>
              <w:rPr>
                <w:rFonts w:ascii="Arial" w:hAnsi="Arial" w:cs="Arial"/>
                <w:sz w:val="20"/>
              </w:rPr>
            </w:pPr>
            <w:r w:rsidRPr="00BC2F99">
              <w:rPr>
                <w:rFonts w:ascii="Arial" w:hAnsi="Arial" w:cs="Arial"/>
                <w:sz w:val="20"/>
              </w:rPr>
              <w:t>12-03-2020</w:t>
            </w:r>
          </w:p>
        </w:tc>
      </w:tr>
      <w:tr w:rsidR="0077352E" w:rsidRPr="00F27CDF" w:rsidTr="00184623">
        <w:tc>
          <w:tcPr>
            <w:tcW w:w="1271" w:type="dxa"/>
          </w:tcPr>
          <w:p w:rsidR="0077352E" w:rsidRDefault="0077352E" w:rsidP="0077352E">
            <w:r>
              <w:rPr>
                <w:rFonts w:ascii="Arial" w:hAnsi="Arial" w:cs="Arial"/>
                <w:sz w:val="20"/>
              </w:rPr>
              <w:t>2020-01</w:t>
            </w:r>
            <w:r w:rsidR="004452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88" w:type="dxa"/>
          </w:tcPr>
          <w:p w:rsidR="0077352E" w:rsidRPr="00F27CDF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verlengt de maatregel om de landelijke competitie stil te leggen naar 6 april en wedstrijd- en trainingslocaties moeten sluiten</w:t>
            </w:r>
          </w:p>
        </w:tc>
        <w:tc>
          <w:tcPr>
            <w:tcW w:w="1276" w:type="dxa"/>
          </w:tcPr>
          <w:p w:rsidR="0077352E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15-03-2020</w:t>
            </w:r>
          </w:p>
        </w:tc>
      </w:tr>
      <w:tr w:rsidR="0077352E" w:rsidRPr="00F27CDF" w:rsidTr="00184623">
        <w:tc>
          <w:tcPr>
            <w:tcW w:w="1271" w:type="dxa"/>
          </w:tcPr>
          <w:p w:rsidR="0077352E" w:rsidRDefault="0077352E" w:rsidP="0077352E">
            <w:r>
              <w:rPr>
                <w:rFonts w:ascii="Arial" w:hAnsi="Arial" w:cs="Arial"/>
                <w:sz w:val="20"/>
              </w:rPr>
              <w:t>2020-0</w:t>
            </w:r>
            <w:r w:rsidR="004452B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088" w:type="dxa"/>
          </w:tcPr>
          <w:p w:rsidR="0077352E" w:rsidRPr="00F27CDF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de landelijke voorjaarscompetitie per direct te beëindigen</w:t>
            </w:r>
          </w:p>
        </w:tc>
        <w:tc>
          <w:tcPr>
            <w:tcW w:w="1276" w:type="dxa"/>
          </w:tcPr>
          <w:p w:rsidR="0077352E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24-03-2020</w:t>
            </w:r>
          </w:p>
        </w:tc>
      </w:tr>
      <w:tr w:rsidR="0077352E" w:rsidRPr="00F27CDF" w:rsidTr="00184623">
        <w:tc>
          <w:tcPr>
            <w:tcW w:w="1271" w:type="dxa"/>
          </w:tcPr>
          <w:p w:rsidR="0077352E" w:rsidRDefault="0077352E" w:rsidP="0077352E">
            <w:r>
              <w:rPr>
                <w:rFonts w:ascii="Arial" w:hAnsi="Arial" w:cs="Arial"/>
                <w:sz w:val="20"/>
              </w:rPr>
              <w:t>2020-02</w:t>
            </w:r>
            <w:r w:rsidR="004452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88" w:type="dxa"/>
          </w:tcPr>
          <w:p w:rsidR="0077352E" w:rsidRPr="00F27CDF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dat toernooien en evenementen vóór 1 augustus 2020 vervallen</w:t>
            </w:r>
          </w:p>
        </w:tc>
        <w:tc>
          <w:tcPr>
            <w:tcW w:w="1276" w:type="dxa"/>
          </w:tcPr>
          <w:p w:rsidR="0077352E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24-03-2020</w:t>
            </w:r>
          </w:p>
        </w:tc>
      </w:tr>
      <w:tr w:rsidR="0077352E" w:rsidRPr="00F27CDF" w:rsidTr="00184623">
        <w:tc>
          <w:tcPr>
            <w:tcW w:w="1271" w:type="dxa"/>
          </w:tcPr>
          <w:p w:rsidR="0077352E" w:rsidRDefault="0077352E" w:rsidP="0077352E">
            <w:r>
              <w:rPr>
                <w:rFonts w:ascii="Arial" w:hAnsi="Arial" w:cs="Arial"/>
                <w:sz w:val="20"/>
              </w:rPr>
              <w:t>2020-02</w:t>
            </w:r>
            <w:r w:rsidR="004452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88" w:type="dxa"/>
          </w:tcPr>
          <w:p w:rsidR="0077352E" w:rsidRPr="00F27CDF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dat het Topsportstatuut tot 1 augustus 2020 buiten werking wordt gesteld.</w:t>
            </w:r>
          </w:p>
        </w:tc>
        <w:tc>
          <w:tcPr>
            <w:tcW w:w="1276" w:type="dxa"/>
          </w:tcPr>
          <w:p w:rsidR="0077352E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24-03-2020</w:t>
            </w:r>
          </w:p>
        </w:tc>
      </w:tr>
      <w:tr w:rsidR="0077352E" w:rsidRPr="00F27CDF" w:rsidTr="00184623">
        <w:tc>
          <w:tcPr>
            <w:tcW w:w="1271" w:type="dxa"/>
          </w:tcPr>
          <w:p w:rsidR="0077352E" w:rsidRDefault="0077352E" w:rsidP="0077352E">
            <w:r>
              <w:rPr>
                <w:rFonts w:ascii="Arial" w:hAnsi="Arial" w:cs="Arial"/>
                <w:sz w:val="20"/>
              </w:rPr>
              <w:t>2020-02</w:t>
            </w:r>
            <w:r w:rsidR="004452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88" w:type="dxa"/>
          </w:tcPr>
          <w:p w:rsidR="0077352E" w:rsidRPr="00F27CDF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dat wedstrijd- en trainingslocaties tot 1 juni gesloten blijven</w:t>
            </w:r>
          </w:p>
        </w:tc>
        <w:tc>
          <w:tcPr>
            <w:tcW w:w="1276" w:type="dxa"/>
          </w:tcPr>
          <w:p w:rsidR="0077352E" w:rsidRDefault="0077352E" w:rsidP="00773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24-03-2020</w:t>
            </w:r>
          </w:p>
        </w:tc>
      </w:tr>
      <w:tr w:rsidR="004452B2" w:rsidRPr="00F27CDF" w:rsidTr="00184623">
        <w:tc>
          <w:tcPr>
            <w:tcW w:w="1271" w:type="dxa"/>
          </w:tcPr>
          <w:p w:rsidR="004452B2" w:rsidRDefault="004452B2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2020-024</w:t>
            </w:r>
          </w:p>
        </w:tc>
        <w:tc>
          <w:tcPr>
            <w:tcW w:w="7088" w:type="dxa"/>
          </w:tcPr>
          <w:p w:rsidR="004452B2" w:rsidRDefault="004452B2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de datum dat de wedstrijd- en trainingslocaties gesloten moeten blijven wordt gewijzigd in 28 april</w:t>
            </w:r>
          </w:p>
        </w:tc>
        <w:tc>
          <w:tcPr>
            <w:tcW w:w="1276" w:type="dxa"/>
          </w:tcPr>
          <w:p w:rsidR="004452B2" w:rsidRDefault="004452B2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02-04-2020</w:t>
            </w:r>
          </w:p>
        </w:tc>
      </w:tr>
      <w:tr w:rsidR="00DE36B4" w:rsidRPr="00F27CDF" w:rsidTr="00184623">
        <w:tc>
          <w:tcPr>
            <w:tcW w:w="1271" w:type="dxa"/>
          </w:tcPr>
          <w:p w:rsidR="00DE36B4" w:rsidRDefault="00DE36B4" w:rsidP="00DE36B4">
            <w:r>
              <w:rPr>
                <w:rFonts w:ascii="Arial" w:hAnsi="Arial" w:cs="Arial"/>
                <w:sz w:val="20"/>
              </w:rPr>
              <w:t>2020-025</w:t>
            </w:r>
          </w:p>
        </w:tc>
        <w:tc>
          <w:tcPr>
            <w:tcW w:w="7088" w:type="dxa"/>
          </w:tcPr>
          <w:p w:rsidR="00DE36B4" w:rsidRDefault="00DE36B4" w:rsidP="00DE36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het genomen besluit inzake de najaarscompetitie 2020 te handhaven en Taverzo en DHC hierover te informeren.</w:t>
            </w:r>
          </w:p>
        </w:tc>
        <w:tc>
          <w:tcPr>
            <w:tcW w:w="1276" w:type="dxa"/>
          </w:tcPr>
          <w:p w:rsidR="00DE36B4" w:rsidRDefault="00DE36B4" w:rsidP="00DE36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14-04-2020</w:t>
            </w:r>
          </w:p>
        </w:tc>
      </w:tr>
      <w:tr w:rsidR="00DE36B4" w:rsidRPr="00F27CDF" w:rsidTr="00184623">
        <w:tc>
          <w:tcPr>
            <w:tcW w:w="1271" w:type="dxa"/>
          </w:tcPr>
          <w:p w:rsidR="00DE36B4" w:rsidRDefault="00DE36B4" w:rsidP="00DE36B4">
            <w:r>
              <w:rPr>
                <w:rFonts w:ascii="Arial" w:hAnsi="Arial" w:cs="Arial"/>
                <w:sz w:val="20"/>
              </w:rPr>
              <w:t>2020-026</w:t>
            </w:r>
          </w:p>
        </w:tc>
        <w:tc>
          <w:tcPr>
            <w:tcW w:w="7088" w:type="dxa"/>
          </w:tcPr>
          <w:p w:rsidR="00DE36B4" w:rsidRPr="002E4BBA" w:rsidRDefault="00DE36B4" w:rsidP="00DE36B4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</w:pPr>
            <w:r w:rsidRPr="002E4BBA">
              <w:t>Het HB stelt de notulen van de HB-vergadering van 12 maart 2020 vast..</w:t>
            </w:r>
          </w:p>
        </w:tc>
        <w:tc>
          <w:tcPr>
            <w:tcW w:w="1276" w:type="dxa"/>
          </w:tcPr>
          <w:p w:rsidR="00DE36B4" w:rsidRDefault="00DE36B4" w:rsidP="00DE36B4">
            <w:r w:rsidRPr="003F1625">
              <w:rPr>
                <w:rFonts w:ascii="Arial" w:hAnsi="Arial" w:cs="Arial"/>
                <w:sz w:val="20"/>
              </w:rPr>
              <w:t>14-04-2020</w:t>
            </w:r>
          </w:p>
        </w:tc>
      </w:tr>
      <w:tr w:rsidR="00DE36B4" w:rsidRPr="00F27CDF" w:rsidTr="00184623">
        <w:tc>
          <w:tcPr>
            <w:tcW w:w="1271" w:type="dxa"/>
          </w:tcPr>
          <w:p w:rsidR="00DE36B4" w:rsidRDefault="00DE36B4" w:rsidP="00DE36B4">
            <w:r>
              <w:rPr>
                <w:rFonts w:ascii="Arial" w:hAnsi="Arial" w:cs="Arial"/>
                <w:sz w:val="20"/>
              </w:rPr>
              <w:t>2020-027</w:t>
            </w:r>
          </w:p>
        </w:tc>
        <w:tc>
          <w:tcPr>
            <w:tcW w:w="7088" w:type="dxa"/>
          </w:tcPr>
          <w:p w:rsidR="00DE36B4" w:rsidRPr="002E4BBA" w:rsidRDefault="00DE36B4" w:rsidP="00DE36B4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</w:pPr>
            <w:r w:rsidRPr="002E4BBA">
              <w:t>Het HB stelt de besluitenlijst per 12 maart 2020 vast.</w:t>
            </w:r>
          </w:p>
        </w:tc>
        <w:tc>
          <w:tcPr>
            <w:tcW w:w="1276" w:type="dxa"/>
          </w:tcPr>
          <w:p w:rsidR="00DE36B4" w:rsidRDefault="00DE36B4" w:rsidP="00DE36B4">
            <w:r w:rsidRPr="003F1625">
              <w:rPr>
                <w:rFonts w:ascii="Arial" w:hAnsi="Arial" w:cs="Arial"/>
                <w:sz w:val="20"/>
              </w:rPr>
              <w:t>14-04-2020</w:t>
            </w:r>
          </w:p>
        </w:tc>
      </w:tr>
      <w:tr w:rsidR="00DE36B4" w:rsidRPr="00F27CDF" w:rsidTr="00184623">
        <w:tc>
          <w:tcPr>
            <w:tcW w:w="1271" w:type="dxa"/>
          </w:tcPr>
          <w:p w:rsidR="00DE36B4" w:rsidRDefault="00DE36B4" w:rsidP="00DE36B4">
            <w:r>
              <w:rPr>
                <w:rFonts w:ascii="Arial" w:hAnsi="Arial" w:cs="Arial"/>
                <w:sz w:val="20"/>
              </w:rPr>
              <w:t>2020-028</w:t>
            </w:r>
          </w:p>
        </w:tc>
        <w:tc>
          <w:tcPr>
            <w:tcW w:w="7088" w:type="dxa"/>
          </w:tcPr>
          <w:p w:rsidR="00DE36B4" w:rsidRPr="002E4BBA" w:rsidRDefault="00DE36B4" w:rsidP="00DE36B4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</w:pPr>
            <w:r w:rsidRPr="002E4BBA">
              <w:t>Het HB stelt het representatieoverzicht per 12 april 2020 vast.</w:t>
            </w:r>
          </w:p>
        </w:tc>
        <w:tc>
          <w:tcPr>
            <w:tcW w:w="1276" w:type="dxa"/>
          </w:tcPr>
          <w:p w:rsidR="00DE36B4" w:rsidRDefault="00DE36B4" w:rsidP="00DE36B4">
            <w:r w:rsidRPr="003F1625">
              <w:rPr>
                <w:rFonts w:ascii="Arial" w:hAnsi="Arial" w:cs="Arial"/>
                <w:sz w:val="20"/>
              </w:rPr>
              <w:t>14-04-2020</w:t>
            </w:r>
          </w:p>
        </w:tc>
      </w:tr>
      <w:tr w:rsidR="00615763" w:rsidRPr="00F27CDF" w:rsidTr="00184623">
        <w:tc>
          <w:tcPr>
            <w:tcW w:w="1271" w:type="dxa"/>
          </w:tcPr>
          <w:p w:rsidR="00615763" w:rsidRDefault="00615763" w:rsidP="00615763">
            <w:r>
              <w:rPr>
                <w:rFonts w:ascii="Arial" w:hAnsi="Arial" w:cs="Arial"/>
                <w:sz w:val="20"/>
              </w:rPr>
              <w:t>2020-029</w:t>
            </w:r>
          </w:p>
        </w:tc>
        <w:tc>
          <w:tcPr>
            <w:tcW w:w="7088" w:type="dxa"/>
          </w:tcPr>
          <w:p w:rsidR="00615763" w:rsidRPr="00DE36B4" w:rsidRDefault="00615763" w:rsidP="00615763">
            <w:pPr>
              <w:rPr>
                <w:rFonts w:ascii="Arial" w:hAnsi="Arial" w:cs="Arial"/>
                <w:sz w:val="20"/>
              </w:rPr>
            </w:pPr>
            <w:r w:rsidRPr="00DE36B4">
              <w:rPr>
                <w:rFonts w:ascii="Arial" w:hAnsi="Arial" w:cs="Arial"/>
                <w:sz w:val="20"/>
              </w:rPr>
              <w:t>Het HB besluit dat alle NTTB-leden in NAS een e-mailadres moeten opgeven t.b.v. de app</w:t>
            </w:r>
          </w:p>
        </w:tc>
        <w:tc>
          <w:tcPr>
            <w:tcW w:w="1276" w:type="dxa"/>
          </w:tcPr>
          <w:p w:rsidR="00615763" w:rsidRDefault="00615763" w:rsidP="00615763">
            <w:r w:rsidRPr="003F1625">
              <w:rPr>
                <w:rFonts w:ascii="Arial" w:hAnsi="Arial" w:cs="Arial"/>
                <w:sz w:val="20"/>
              </w:rPr>
              <w:t>14-04-2020</w:t>
            </w:r>
          </w:p>
        </w:tc>
      </w:tr>
      <w:tr w:rsidR="00615763" w:rsidRPr="00DE36B4" w:rsidTr="00184623">
        <w:tc>
          <w:tcPr>
            <w:tcW w:w="1271" w:type="dxa"/>
          </w:tcPr>
          <w:p w:rsidR="00615763" w:rsidRPr="00DE36B4" w:rsidRDefault="00615763" w:rsidP="00615763">
            <w:pPr>
              <w:rPr>
                <w:rFonts w:ascii="Arial" w:hAnsi="Arial" w:cs="Arial"/>
                <w:sz w:val="20"/>
              </w:rPr>
            </w:pPr>
            <w:r w:rsidRPr="00DE36B4">
              <w:rPr>
                <w:rFonts w:ascii="Arial" w:hAnsi="Arial" w:cs="Arial"/>
                <w:sz w:val="20"/>
              </w:rPr>
              <w:t>2020-030</w:t>
            </w:r>
          </w:p>
        </w:tc>
        <w:tc>
          <w:tcPr>
            <w:tcW w:w="7088" w:type="dxa"/>
          </w:tcPr>
          <w:p w:rsidR="00615763" w:rsidRPr="00DE36B4" w:rsidRDefault="00615763" w:rsidP="00615763">
            <w:pPr>
              <w:rPr>
                <w:rFonts w:ascii="Arial" w:hAnsi="Arial" w:cs="Arial"/>
                <w:sz w:val="20"/>
              </w:rPr>
            </w:pPr>
            <w:r w:rsidRPr="00DE36B4">
              <w:rPr>
                <w:rFonts w:ascii="Arial" w:hAnsi="Arial" w:cs="Arial"/>
                <w:sz w:val="20"/>
              </w:rPr>
              <w:t>Het HB besluit de ere- en 1</w:t>
            </w:r>
            <w:r w:rsidRPr="00DE36B4">
              <w:rPr>
                <w:rFonts w:ascii="Arial" w:hAnsi="Arial" w:cs="Arial"/>
                <w:sz w:val="20"/>
                <w:vertAlign w:val="superscript"/>
              </w:rPr>
              <w:t>e</w:t>
            </w:r>
            <w:r w:rsidRPr="00DE36B4">
              <w:rPr>
                <w:rFonts w:ascii="Arial" w:hAnsi="Arial" w:cs="Arial"/>
                <w:sz w:val="20"/>
              </w:rPr>
              <w:t xml:space="preserve"> divisieverenigingen 40% van het oorspronkelijke bedrag door de clubs te laten betalen</w:t>
            </w:r>
            <w:r>
              <w:rPr>
                <w:rFonts w:ascii="Arial" w:hAnsi="Arial" w:cs="Arial"/>
                <w:sz w:val="20"/>
              </w:rPr>
              <w:t xml:space="preserve"> vanwege de afgebroken competitie</w:t>
            </w:r>
          </w:p>
        </w:tc>
        <w:tc>
          <w:tcPr>
            <w:tcW w:w="1276" w:type="dxa"/>
          </w:tcPr>
          <w:p w:rsidR="00615763" w:rsidRPr="00DE36B4" w:rsidRDefault="00615763" w:rsidP="00615763">
            <w:pPr>
              <w:rPr>
                <w:rFonts w:ascii="Arial" w:hAnsi="Arial" w:cs="Arial"/>
                <w:sz w:val="20"/>
              </w:rPr>
            </w:pPr>
            <w:r w:rsidRPr="00DE36B4">
              <w:rPr>
                <w:rFonts w:ascii="Arial" w:hAnsi="Arial" w:cs="Arial"/>
                <w:sz w:val="20"/>
              </w:rPr>
              <w:t>14-04-2020</w:t>
            </w:r>
          </w:p>
        </w:tc>
      </w:tr>
      <w:tr w:rsidR="00615763" w:rsidRPr="00DE36B4" w:rsidTr="00184623">
        <w:tc>
          <w:tcPr>
            <w:tcW w:w="1271" w:type="dxa"/>
          </w:tcPr>
          <w:p w:rsidR="00615763" w:rsidRPr="00DE36B4" w:rsidRDefault="00615763" w:rsidP="00615763">
            <w:pPr>
              <w:rPr>
                <w:rFonts w:ascii="Arial" w:hAnsi="Arial" w:cs="Arial"/>
                <w:sz w:val="20"/>
              </w:rPr>
            </w:pPr>
            <w:r w:rsidRPr="00DE36B4">
              <w:rPr>
                <w:rFonts w:ascii="Arial" w:hAnsi="Arial" w:cs="Arial"/>
                <w:sz w:val="20"/>
              </w:rPr>
              <w:t>2020-031</w:t>
            </w:r>
          </w:p>
        </w:tc>
        <w:tc>
          <w:tcPr>
            <w:tcW w:w="7088" w:type="dxa"/>
          </w:tcPr>
          <w:p w:rsidR="00615763" w:rsidRPr="00EC0400" w:rsidRDefault="00615763" w:rsidP="00615763">
            <w:pPr>
              <w:rPr>
                <w:rFonts w:ascii="Arial" w:hAnsi="Arial" w:cs="Arial"/>
                <w:sz w:val="20"/>
              </w:rPr>
            </w:pPr>
            <w:r w:rsidRPr="00EC0400">
              <w:rPr>
                <w:rFonts w:ascii="Arial" w:hAnsi="Arial" w:cs="Arial"/>
                <w:sz w:val="20"/>
              </w:rPr>
              <w:t xml:space="preserve">Het HB besluit de gevraagde ontwikkeling van een online opleiding TT3 te accorderen en op de pilotopleiding een korting te geven. </w:t>
            </w:r>
          </w:p>
        </w:tc>
        <w:tc>
          <w:tcPr>
            <w:tcW w:w="1276" w:type="dxa"/>
          </w:tcPr>
          <w:p w:rsidR="00615763" w:rsidRPr="00DE36B4" w:rsidRDefault="00615763" w:rsidP="00615763">
            <w:pPr>
              <w:rPr>
                <w:rFonts w:ascii="Arial" w:hAnsi="Arial" w:cs="Arial"/>
                <w:sz w:val="20"/>
              </w:rPr>
            </w:pPr>
            <w:r w:rsidRPr="00DE36B4">
              <w:rPr>
                <w:rFonts w:ascii="Arial" w:hAnsi="Arial" w:cs="Arial"/>
                <w:sz w:val="20"/>
              </w:rPr>
              <w:t>14-04-2020</w:t>
            </w:r>
          </w:p>
        </w:tc>
      </w:tr>
      <w:tr w:rsidR="00615763" w:rsidRPr="00EC0400" w:rsidTr="00184623">
        <w:tc>
          <w:tcPr>
            <w:tcW w:w="1271" w:type="dxa"/>
          </w:tcPr>
          <w:p w:rsidR="00615763" w:rsidRPr="00EC0400" w:rsidRDefault="005B1793" w:rsidP="00615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2020-032</w:t>
            </w:r>
          </w:p>
        </w:tc>
        <w:tc>
          <w:tcPr>
            <w:tcW w:w="7088" w:type="dxa"/>
          </w:tcPr>
          <w:p w:rsidR="00615763" w:rsidRPr="00EC0400" w:rsidRDefault="005B1793" w:rsidP="00615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HB besluit om informatie aan de verenigingen te sturen als nieuwe informatie van het kabinet beschikbaar is.</w:t>
            </w:r>
          </w:p>
        </w:tc>
        <w:tc>
          <w:tcPr>
            <w:tcW w:w="1276" w:type="dxa"/>
          </w:tcPr>
          <w:p w:rsidR="00615763" w:rsidRPr="00EC0400" w:rsidRDefault="005B1793" w:rsidP="00615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5B1793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</w:rPr>
            </w:pPr>
            <w:r w:rsidRPr="005B1793">
              <w:rPr>
                <w:rFonts w:cs="Arial"/>
              </w:rPr>
              <w:t>Het HB stelt de notulen van de HB-vergadering van 14 april 2020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Het HB stelt de besluitenlijst per 14 april 2020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Het HB stelt het representatieoverzicht vast en vraagt de agendacommissie de BRV te mogen verplaatsen van 27-6 naar 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5B1793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color w:val="auto"/>
              </w:rPr>
            </w:pPr>
            <w:r w:rsidRPr="005B1793">
              <w:rPr>
                <w:rFonts w:cs="Arial"/>
                <w:color w:val="auto"/>
              </w:rPr>
              <w:t>Het HB stelt de concept-jaarrekening 2019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5B1793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 xml:space="preserve">Het HB stelt met voorwaarden het voorstel van de werkgroep Jubilea en Onderscheidingen vast.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5B1793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</w:rPr>
            </w:pPr>
            <w:r w:rsidRPr="005B1793">
              <w:rPr>
                <w:rFonts w:cs="Arial"/>
                <w:color w:val="auto"/>
              </w:rPr>
              <w:t>Het HB stelt de vergaderstukken voor de BRV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5B1793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Het HB besluit het mogelijk intrekken van autorisatie</w:t>
            </w:r>
            <w:r>
              <w:rPr>
                <w:rFonts w:ascii="Arial" w:hAnsi="Arial" w:cs="Arial"/>
                <w:sz w:val="20"/>
              </w:rPr>
              <w:t>s</w:t>
            </w:r>
            <w:r w:rsidRPr="005B1793">
              <w:rPr>
                <w:rFonts w:ascii="Arial" w:hAnsi="Arial" w:cs="Arial"/>
                <w:sz w:val="20"/>
              </w:rPr>
              <w:t xml:space="preserve"> in NAS bij het weigeren  een geheimhoudingsverklaring te ondertekenen voor te leggen aan de BRV.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5B1793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</w:rPr>
            </w:pPr>
            <w:r w:rsidRPr="005B1793">
              <w:rPr>
                <w:rFonts w:cs="Arial"/>
                <w:color w:val="auto"/>
              </w:rPr>
              <w:t>Het HB benoemt Michiel de Korte in de Toetsingscommissie.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5B1793" w:rsidRPr="005B1793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2020-041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Het HB stelt de aanpassingen voor de evenementenkalender 2020-2021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5B1793" w:rsidRDefault="005B1793" w:rsidP="000E1D69">
            <w:pPr>
              <w:rPr>
                <w:rFonts w:ascii="Arial" w:hAnsi="Arial" w:cs="Arial"/>
                <w:sz w:val="20"/>
              </w:rPr>
            </w:pPr>
            <w:r w:rsidRPr="005B1793">
              <w:rPr>
                <w:rFonts w:ascii="Arial" w:hAnsi="Arial" w:cs="Arial"/>
                <w:sz w:val="20"/>
              </w:rPr>
              <w:t>14-05-2020</w:t>
            </w:r>
          </w:p>
        </w:tc>
      </w:tr>
      <w:tr w:rsidR="00E27EAD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E27EAD" w:rsidRDefault="00E27EAD" w:rsidP="000E1D69">
            <w:pPr>
              <w:rPr>
                <w:rFonts w:ascii="Arial" w:hAnsi="Arial" w:cs="Arial"/>
                <w:sz w:val="20"/>
              </w:rPr>
            </w:pPr>
            <w:r w:rsidRPr="00E27EAD">
              <w:rPr>
                <w:rFonts w:ascii="Arial" w:hAnsi="Arial" w:cs="Arial"/>
                <w:sz w:val="20"/>
              </w:rPr>
              <w:t>2020</w:t>
            </w:r>
            <w:r>
              <w:rPr>
                <w:rFonts w:ascii="Arial" w:hAnsi="Arial" w:cs="Arial"/>
                <w:sz w:val="20"/>
              </w:rPr>
              <w:t>-042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E27EAD" w:rsidRDefault="00E27EAD" w:rsidP="005B1793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Het HB besluit tot een tijdelijke maatregel inzake het dubbelspel bij senioren</w:t>
            </w:r>
            <w:r w:rsidR="006378CB">
              <w:rPr>
                <w:rFonts w:cs="Arial"/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93" w:rsidRPr="00E27EAD" w:rsidRDefault="00E27EAD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06-06-2020</w:t>
            </w:r>
          </w:p>
        </w:tc>
      </w:tr>
      <w:tr w:rsidR="00E27EAD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D" w:rsidRPr="00E27EAD" w:rsidRDefault="006378CB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D" w:rsidRDefault="006378CB" w:rsidP="005B1793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color w:val="auto"/>
              </w:rPr>
            </w:pPr>
            <w:r>
              <w:rPr>
                <w:rFonts w:cs="Arial"/>
                <w:bCs/>
              </w:rPr>
              <w:t>Het HB besluit om de 1</w:t>
            </w:r>
            <w:r w:rsidRPr="005B08C9">
              <w:rPr>
                <w:rFonts w:cs="Arial"/>
                <w:bCs/>
                <w:vertAlign w:val="superscript"/>
              </w:rPr>
              <w:t>e</w:t>
            </w:r>
            <w:r>
              <w:rPr>
                <w:rFonts w:cs="Arial"/>
                <w:bCs/>
              </w:rPr>
              <w:t xml:space="preserve"> divisie dames in het najaar 2020 zonder scheidsrechters te spelen en de fee voor deelname niet te heffen.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D" w:rsidRDefault="006378CB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06-06-2020</w:t>
            </w:r>
          </w:p>
        </w:tc>
      </w:tr>
      <w:tr w:rsidR="003E0ECE" w:rsidRPr="00E27EAD" w:rsidTr="000E1D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Default="003E0ECE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Default="003E0ECE" w:rsidP="003E0ECE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Het HB besluit om tijdelijk de uitnodigingen voor toernooien niet 9 maar 6 weken voor de datum van het toernooi te verzenden</w:t>
            </w:r>
            <w:r w:rsidR="000A7CC9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Default="003E0ECE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06-06-2020</w:t>
            </w:r>
          </w:p>
        </w:tc>
      </w:tr>
      <w:tr w:rsidR="003E0ECE" w:rsidRPr="00E27EAD" w:rsidTr="000E1D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Default="003E0ECE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2020-04</w:t>
            </w:r>
            <w:r w:rsidR="000A7CC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Default="003E0ECE" w:rsidP="000E1D69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Het HB besluit de acties uit de presentatie Toekomst dames- en meisjesbeleid te steunen</w:t>
            </w:r>
            <w:r w:rsidR="000A7CC9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Default="003E0ECE" w:rsidP="000E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676AFB">
              <w:rPr>
                <w:rFonts w:ascii="Arial" w:hAnsi="Arial" w:cs="Arial"/>
                <w:sz w:val="20"/>
              </w:rPr>
              <w:t>2020-04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0A7CC9" w:rsidRDefault="000A7CC9" w:rsidP="000A7CC9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 w:rsidRPr="00C445C1">
              <w:rPr>
                <w:rFonts w:cs="Arial"/>
                <w:color w:val="auto"/>
              </w:rPr>
              <w:t>Het HB stelt de notulen van de HB-vergadering van 15 mei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676AFB">
              <w:rPr>
                <w:rFonts w:ascii="Arial" w:hAnsi="Arial" w:cs="Arial"/>
                <w:sz w:val="20"/>
              </w:rPr>
              <w:t>2020-04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 w:rsidRPr="00C445C1">
              <w:rPr>
                <w:rFonts w:cs="Arial"/>
                <w:color w:val="auto"/>
              </w:rPr>
              <w:t>Het HB stelt het verslag van de heisessie van 6 juni 2020 vast.</w:t>
            </w:r>
            <w:r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230913">
              <w:rPr>
                <w:rFonts w:ascii="Arial" w:hAnsi="Arial" w:cs="Arial"/>
                <w:sz w:val="20"/>
              </w:rPr>
              <w:t>18-06-2020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676AFB">
              <w:rPr>
                <w:rFonts w:ascii="Arial" w:hAnsi="Arial" w:cs="Arial"/>
                <w:sz w:val="20"/>
              </w:rPr>
              <w:t>2020-04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 w:rsidRPr="00C445C1">
              <w:rPr>
                <w:rFonts w:cs="Arial"/>
                <w:color w:val="auto"/>
              </w:rPr>
              <w:t>Het HB stelt de besluitenlijst per 6 juni 2020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230913">
              <w:rPr>
                <w:rFonts w:ascii="Arial" w:hAnsi="Arial" w:cs="Arial"/>
                <w:sz w:val="20"/>
              </w:rPr>
              <w:t>18-06-2020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>
              <w:rPr>
                <w:rFonts w:ascii="Arial" w:hAnsi="Arial" w:cs="Arial"/>
                <w:sz w:val="20"/>
              </w:rPr>
              <w:t>2020-050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 w:rsidRPr="00C445C1">
              <w:rPr>
                <w:rFonts w:cs="Arial"/>
                <w:color w:val="auto"/>
              </w:rPr>
              <w:t>Het HB stelt het representatieoverzicht vast</w:t>
            </w:r>
            <w:r>
              <w:rPr>
                <w:rFonts w:cs="Arial"/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230913">
              <w:rPr>
                <w:rFonts w:ascii="Arial" w:hAnsi="Arial" w:cs="Arial"/>
                <w:sz w:val="20"/>
              </w:rPr>
              <w:t>18-06-2020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>
              <w:rPr>
                <w:rFonts w:ascii="Arial" w:hAnsi="Arial" w:cs="Arial"/>
                <w:sz w:val="20"/>
              </w:rPr>
              <w:t>2020-051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 w:rsidRPr="00C445C1">
              <w:rPr>
                <w:rFonts w:cs="Arial"/>
                <w:color w:val="auto"/>
              </w:rPr>
              <w:t>Het HB hesluit Emie Dekker, Olaf Diels, Igor Heller en Joke Wijker voor herbenoeming in ETTU-commissies voor te dragen.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230913">
              <w:rPr>
                <w:rFonts w:ascii="Arial" w:hAnsi="Arial" w:cs="Arial"/>
                <w:sz w:val="20"/>
              </w:rPr>
              <w:t>18-06-2020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>
              <w:rPr>
                <w:rFonts w:ascii="Arial" w:hAnsi="Arial" w:cs="Arial"/>
                <w:sz w:val="20"/>
              </w:rPr>
              <w:t>2020-052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>
              <w:rPr>
                <w:rFonts w:cs="Arial"/>
                <w:bCs/>
              </w:rPr>
              <w:t>M.b.t. het spelregelbewijs besluit het HB</w:t>
            </w:r>
            <w:r>
              <w:rPr>
                <w:rFonts w:cs="Arial"/>
                <w:color w:val="auto"/>
              </w:rPr>
              <w:t>:</w:t>
            </w:r>
          </w:p>
          <w:p w:rsid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 dat tot en met 31 december wordt gewaarschuwd en dat dit in het competitiebulletin wordt gepubliceerd;</w:t>
            </w:r>
          </w:p>
          <w:p w:rsid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  <w:color w:val="auto"/>
              </w:rPr>
              <w:t>- dat n</w:t>
            </w:r>
            <w:r>
              <w:rPr>
                <w:rFonts w:cs="Arial"/>
              </w:rPr>
              <w:t>ieuwe competitie</w:t>
            </w:r>
            <w:r w:rsidRPr="005901FC">
              <w:rPr>
                <w:rFonts w:cs="Arial"/>
              </w:rPr>
              <w:t xml:space="preserve">spelende jeugdleden tussen de 13 t/m 18 jaar vanaf </w:t>
            </w:r>
            <w:r>
              <w:rPr>
                <w:rFonts w:cs="Arial"/>
              </w:rPr>
              <w:t xml:space="preserve">de dag van </w:t>
            </w:r>
            <w:r w:rsidRPr="005901FC">
              <w:rPr>
                <w:rFonts w:cs="Arial"/>
              </w:rPr>
              <w:t xml:space="preserve">aanmelding 6 maanden de tijd </w:t>
            </w:r>
            <w:r>
              <w:rPr>
                <w:rFonts w:cs="Arial"/>
              </w:rPr>
              <w:t xml:space="preserve">krijgen </w:t>
            </w:r>
            <w:r w:rsidRPr="005901FC">
              <w:rPr>
                <w:rFonts w:cs="Arial"/>
              </w:rPr>
              <w:t xml:space="preserve">om </w:t>
            </w:r>
            <w:r>
              <w:rPr>
                <w:rFonts w:cs="Arial"/>
              </w:rPr>
              <w:t xml:space="preserve">het </w:t>
            </w:r>
            <w:r w:rsidRPr="005901FC">
              <w:rPr>
                <w:rFonts w:cs="Arial"/>
              </w:rPr>
              <w:t>spelregelbewijs te halen</w:t>
            </w:r>
            <w:r>
              <w:rPr>
                <w:rFonts w:cs="Arial"/>
              </w:rPr>
              <w:t>;</w:t>
            </w:r>
          </w:p>
          <w:p w:rsidR="000A7CC9" w:rsidRP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- dat laaggeletterden en parasporters (via Ingrid Hegge en Gerard Dijkland) dispensatie kunnen krijgen.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230913">
              <w:rPr>
                <w:rFonts w:ascii="Arial" w:hAnsi="Arial" w:cs="Arial"/>
                <w:sz w:val="20"/>
              </w:rPr>
              <w:t>18-06-2020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>
              <w:rPr>
                <w:rFonts w:ascii="Arial" w:hAnsi="Arial" w:cs="Arial"/>
                <w:sz w:val="20"/>
              </w:rPr>
              <w:t>2020-053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671E50" w:rsidRDefault="00671E50" w:rsidP="00671E50">
            <w:pPr>
              <w:pStyle w:val="ArialRegular10pt"/>
              <w:tabs>
                <w:tab w:val="left" w:pos="567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 w:rsidRPr="00C445C1">
              <w:rPr>
                <w:rFonts w:cs="Arial"/>
                <w:color w:val="auto"/>
              </w:rPr>
              <w:t>Het HB besluit tot commitment en steun voor de uit</w:t>
            </w:r>
            <w:r>
              <w:rPr>
                <w:rFonts w:cs="Arial"/>
                <w:color w:val="auto"/>
              </w:rPr>
              <w:t>w</w:t>
            </w:r>
            <w:r w:rsidRPr="00C445C1">
              <w:rPr>
                <w:rFonts w:cs="Arial"/>
                <w:color w:val="auto"/>
              </w:rPr>
              <w:t>erking van de in de Schets Jeugdbeleid genoemde thema’s.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 w:rsidRPr="00230913">
              <w:rPr>
                <w:rFonts w:ascii="Arial" w:hAnsi="Arial" w:cs="Arial"/>
                <w:sz w:val="20"/>
              </w:rPr>
              <w:t>18-06-2020</w:t>
            </w:r>
          </w:p>
        </w:tc>
      </w:tr>
      <w:tr w:rsidR="000A7CC9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0A7CC9">
            <w:r>
              <w:rPr>
                <w:rFonts w:ascii="Arial" w:hAnsi="Arial" w:cs="Arial"/>
                <w:sz w:val="20"/>
              </w:rPr>
              <w:t>2020-054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DE307F" w:rsidP="000A7CC9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Het HB besluit de nominatie van R. Kramer voor de ITTF Board of Directors te steunen.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DE307F" w:rsidP="00DE307F">
            <w:r>
              <w:rPr>
                <w:rFonts w:ascii="Arial" w:hAnsi="Arial" w:cs="Arial"/>
                <w:sz w:val="20"/>
              </w:rPr>
              <w:t>02-07</w:t>
            </w:r>
            <w:r w:rsidR="000A7CC9" w:rsidRPr="00230913">
              <w:rPr>
                <w:rFonts w:ascii="Arial" w:hAnsi="Arial" w:cs="Arial"/>
                <w:sz w:val="20"/>
              </w:rPr>
              <w:t>-2020</w:t>
            </w:r>
          </w:p>
        </w:tc>
      </w:tr>
      <w:tr w:rsidR="00DE307F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r>
              <w:rPr>
                <w:rFonts w:ascii="Arial" w:hAnsi="Arial" w:cs="Arial"/>
                <w:sz w:val="20"/>
              </w:rPr>
              <w:t>2020-055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Het HB stelt het Topsportstatuut 2020-2021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r w:rsidRPr="00876A9F">
              <w:rPr>
                <w:rFonts w:ascii="Arial" w:hAnsi="Arial" w:cs="Arial"/>
                <w:sz w:val="20"/>
              </w:rPr>
              <w:t>02-07-2020</w:t>
            </w:r>
          </w:p>
        </w:tc>
      </w:tr>
      <w:tr w:rsidR="00DE307F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Het HB besluit om het genomen HB-besluit inzake het niet mogen spelen van het dubbel in te trekken.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r w:rsidRPr="00876A9F">
              <w:rPr>
                <w:rFonts w:ascii="Arial" w:hAnsi="Arial" w:cs="Arial"/>
                <w:sz w:val="20"/>
              </w:rPr>
              <w:t>02-07-2020</w:t>
            </w:r>
          </w:p>
        </w:tc>
      </w:tr>
      <w:tr w:rsidR="00DE307F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DE307F" w:rsidP="00DE307F">
            <w:pPr>
              <w:pStyle w:val="ArialRegular10pt"/>
              <w:tabs>
                <w:tab w:val="left" w:pos="567"/>
                <w:tab w:val="left" w:pos="1134"/>
                <w:tab w:val="left" w:pos="836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Het HB stelt de uitgangspunten van de concept-begroting 2021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Pr="00876A9F" w:rsidRDefault="00DE307F" w:rsidP="00DE3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02-07-2020</w:t>
            </w:r>
          </w:p>
        </w:tc>
      </w:tr>
      <w:tr w:rsidR="00DE307F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6C64A8" w:rsidP="00DE3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2020-058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bCs/>
              </w:rPr>
            </w:pPr>
            <w:r>
              <w:rPr>
                <w:rFonts w:cs="Arial"/>
              </w:rPr>
              <w:t>Het HB stelt de n</w:t>
            </w:r>
            <w:r w:rsidRPr="00DB61FD">
              <w:rPr>
                <w:rFonts w:cs="Arial"/>
              </w:rPr>
              <w:t xml:space="preserve">otulen </w:t>
            </w:r>
            <w:r>
              <w:rPr>
                <w:rFonts w:cs="Arial"/>
              </w:rPr>
              <w:t xml:space="preserve">van de </w:t>
            </w:r>
            <w:r w:rsidRPr="00DB61FD">
              <w:rPr>
                <w:rFonts w:cs="Arial"/>
              </w:rPr>
              <w:t xml:space="preserve">HB-vergadering </w:t>
            </w:r>
            <w:r>
              <w:rPr>
                <w:rFonts w:cs="Arial"/>
              </w:rPr>
              <w:t xml:space="preserve">van </w:t>
            </w:r>
            <w:r w:rsidRPr="00DB61FD">
              <w:rPr>
                <w:rFonts w:cs="Arial"/>
              </w:rPr>
              <w:t>1</w:t>
            </w:r>
            <w:r>
              <w:rPr>
                <w:rFonts w:cs="Arial"/>
              </w:rPr>
              <w:t xml:space="preserve">8 juni </w:t>
            </w:r>
            <w:r w:rsidRPr="00DB61FD">
              <w:rPr>
                <w:rFonts w:cs="Arial"/>
              </w:rPr>
              <w:t>2020</w:t>
            </w:r>
            <w:r>
              <w:rPr>
                <w:rFonts w:cs="Arial"/>
              </w:rPr>
              <w:t xml:space="preserve">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7F" w:rsidRDefault="006C64A8" w:rsidP="00DE3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09-07-2020</w:t>
            </w:r>
          </w:p>
        </w:tc>
      </w:tr>
      <w:tr w:rsidR="006C64A8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>
              <w:rPr>
                <w:rFonts w:ascii="Arial" w:hAnsi="Arial" w:cs="Arial"/>
                <w:sz w:val="20"/>
              </w:rPr>
              <w:t>2020-059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Het HB stelt de notulen van de HB-vergadering van 2 juli 2020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 w:rsidRPr="003C55EA">
              <w:rPr>
                <w:rFonts w:ascii="Arial" w:hAnsi="Arial" w:cs="Arial"/>
                <w:sz w:val="20"/>
              </w:rPr>
              <w:t>09-07-2020</w:t>
            </w:r>
          </w:p>
        </w:tc>
      </w:tr>
      <w:tr w:rsidR="006C64A8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>
              <w:rPr>
                <w:rFonts w:ascii="Arial" w:hAnsi="Arial" w:cs="Arial"/>
                <w:sz w:val="20"/>
              </w:rPr>
              <w:t>2020-060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Het HB stelt de besluitenlijst per 2 juli 2020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 w:rsidRPr="003C55EA">
              <w:rPr>
                <w:rFonts w:ascii="Arial" w:hAnsi="Arial" w:cs="Arial"/>
                <w:sz w:val="20"/>
              </w:rPr>
              <w:t>09-07-2020</w:t>
            </w:r>
          </w:p>
        </w:tc>
      </w:tr>
      <w:tr w:rsidR="006C64A8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>
              <w:rPr>
                <w:rFonts w:ascii="Arial" w:hAnsi="Arial" w:cs="Arial"/>
                <w:sz w:val="20"/>
              </w:rPr>
              <w:t>2020-061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Het HB stelt de</w:t>
            </w:r>
            <w:r>
              <w:rPr>
                <w:rFonts w:cs="Arial"/>
                <w:color w:val="auto"/>
              </w:rPr>
              <w:t xml:space="preserve"> besluiten- en actielijst van de Bondsraadsvergadering van 4 juli 2020 vast.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 w:rsidRPr="003C55EA">
              <w:rPr>
                <w:rFonts w:ascii="Arial" w:hAnsi="Arial" w:cs="Arial"/>
                <w:sz w:val="20"/>
              </w:rPr>
              <w:t>09-07-2020</w:t>
            </w:r>
          </w:p>
        </w:tc>
      </w:tr>
      <w:tr w:rsidR="006C64A8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>
              <w:rPr>
                <w:rFonts w:ascii="Arial" w:hAnsi="Arial" w:cs="Arial"/>
                <w:sz w:val="20"/>
              </w:rPr>
              <w:t>2020-062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Het HB volgt het advies van de HJCL en wijst het verzoek van het landelijk C team van Gorkum/Never Despair af.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 w:rsidRPr="003C55EA">
              <w:rPr>
                <w:rFonts w:ascii="Arial" w:hAnsi="Arial" w:cs="Arial"/>
                <w:sz w:val="20"/>
              </w:rPr>
              <w:t>09-07-2020</w:t>
            </w:r>
          </w:p>
        </w:tc>
      </w:tr>
      <w:tr w:rsidR="006C64A8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>
              <w:rPr>
                <w:rFonts w:ascii="Arial" w:hAnsi="Arial" w:cs="Arial"/>
                <w:sz w:val="20"/>
              </w:rPr>
              <w:t>2020-063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Pr="006C64A8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Het HB volgt het advies van de HCL en wijst het bezwaarschrift van Tafeltennis Nijmegen af.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 w:rsidRPr="003C55EA">
              <w:rPr>
                <w:rFonts w:ascii="Arial" w:hAnsi="Arial" w:cs="Arial"/>
                <w:sz w:val="20"/>
              </w:rPr>
              <w:t>09-07-2020</w:t>
            </w:r>
          </w:p>
        </w:tc>
      </w:tr>
      <w:tr w:rsidR="006C64A8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>
              <w:rPr>
                <w:rFonts w:ascii="Arial" w:hAnsi="Arial" w:cs="Arial"/>
                <w:sz w:val="20"/>
              </w:rPr>
              <w:t>2020-064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Het HB gaat akkoord met de aangepaste agenda voor de bezoeken aan de afdelingen.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 w:rsidRPr="003C55EA">
              <w:rPr>
                <w:rFonts w:ascii="Arial" w:hAnsi="Arial" w:cs="Arial"/>
                <w:sz w:val="20"/>
              </w:rPr>
              <w:t>09-07-2020</w:t>
            </w:r>
          </w:p>
        </w:tc>
      </w:tr>
      <w:tr w:rsidR="006C64A8" w:rsidRPr="00E27EAD" w:rsidTr="005B1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>
              <w:rPr>
                <w:rFonts w:ascii="Arial" w:hAnsi="Arial" w:cs="Arial"/>
                <w:sz w:val="20"/>
              </w:rPr>
              <w:t>2020-065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Pr="006C64A8" w:rsidRDefault="006C64A8" w:rsidP="006C64A8">
            <w:pPr>
              <w:pStyle w:val="ArialRegular10pt"/>
              <w:tabs>
                <w:tab w:val="left" w:pos="426"/>
                <w:tab w:val="left" w:pos="851"/>
                <w:tab w:val="left" w:pos="1134"/>
                <w:tab w:val="left" w:pos="8364"/>
                <w:tab w:val="left" w:pos="9072"/>
              </w:tabs>
              <w:rPr>
                <w:rFonts w:cs="Arial"/>
                <w:color w:val="auto"/>
              </w:rPr>
            </w:pPr>
            <w:r w:rsidRPr="00F22905">
              <w:rPr>
                <w:rFonts w:cs="Arial"/>
                <w:color w:val="auto"/>
              </w:rPr>
              <w:t xml:space="preserve">Het HB </w:t>
            </w:r>
            <w:r>
              <w:rPr>
                <w:rFonts w:cs="Arial"/>
                <w:color w:val="auto"/>
              </w:rPr>
              <w:t xml:space="preserve">gaat </w:t>
            </w:r>
            <w:r w:rsidRPr="00F22905">
              <w:rPr>
                <w:rFonts w:cs="Arial"/>
                <w:color w:val="auto"/>
              </w:rPr>
              <w:t>akkoord</w:t>
            </w:r>
            <w:r>
              <w:rPr>
                <w:rFonts w:cs="Arial"/>
                <w:color w:val="auto"/>
              </w:rPr>
              <w:t xml:space="preserve"> met het voorstel om alle para N-evenementen tot en met februari 2021 te annuleren.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8" w:rsidRDefault="006C64A8" w:rsidP="006C64A8">
            <w:r w:rsidRPr="003C55EA">
              <w:rPr>
                <w:rFonts w:ascii="Arial" w:hAnsi="Arial" w:cs="Arial"/>
                <w:sz w:val="20"/>
              </w:rPr>
              <w:t>09-07-2020</w:t>
            </w:r>
          </w:p>
        </w:tc>
      </w:tr>
    </w:tbl>
    <w:p w:rsidR="00943A13" w:rsidRPr="00B926C3" w:rsidRDefault="00943A13" w:rsidP="00B926C3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b/>
          <w:sz w:val="28"/>
          <w:szCs w:val="28"/>
        </w:rPr>
      </w:pPr>
    </w:p>
    <w:sectPr w:rsidR="00943A13" w:rsidRPr="00B926C3" w:rsidSect="00657819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EF" w:rsidRDefault="008F59EF" w:rsidP="00092B99">
      <w:r>
        <w:separator/>
      </w:r>
    </w:p>
  </w:endnote>
  <w:endnote w:type="continuationSeparator" w:id="0">
    <w:p w:rsidR="008F59EF" w:rsidRDefault="008F59EF" w:rsidP="000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Syntax Regular">
    <w:altName w:val="Agency FB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EF" w:rsidRDefault="008F59EF" w:rsidP="00092B99">
      <w:r>
        <w:separator/>
      </w:r>
    </w:p>
  </w:footnote>
  <w:footnote w:type="continuationSeparator" w:id="0">
    <w:p w:rsidR="008F59EF" w:rsidRDefault="008F59EF" w:rsidP="0009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3508"/>
    <w:multiLevelType w:val="hybridMultilevel"/>
    <w:tmpl w:val="6A34D0BC"/>
    <w:lvl w:ilvl="0" w:tplc="A43E53C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984AA6"/>
    <w:multiLevelType w:val="hybridMultilevel"/>
    <w:tmpl w:val="FCECAC46"/>
    <w:lvl w:ilvl="0" w:tplc="613A8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DE"/>
    <w:rsid w:val="00002B75"/>
    <w:rsid w:val="00002EF8"/>
    <w:rsid w:val="00004353"/>
    <w:rsid w:val="00007D7E"/>
    <w:rsid w:val="00015C5E"/>
    <w:rsid w:val="00017201"/>
    <w:rsid w:val="00017EE5"/>
    <w:rsid w:val="000234F3"/>
    <w:rsid w:val="00024B92"/>
    <w:rsid w:val="00025F4D"/>
    <w:rsid w:val="00034E1C"/>
    <w:rsid w:val="000476C5"/>
    <w:rsid w:val="000536D0"/>
    <w:rsid w:val="00064CAF"/>
    <w:rsid w:val="00080658"/>
    <w:rsid w:val="000868AC"/>
    <w:rsid w:val="00090C75"/>
    <w:rsid w:val="00091BA5"/>
    <w:rsid w:val="00091FE6"/>
    <w:rsid w:val="000923CB"/>
    <w:rsid w:val="00092B99"/>
    <w:rsid w:val="000968A3"/>
    <w:rsid w:val="000A3EFA"/>
    <w:rsid w:val="000A7CC9"/>
    <w:rsid w:val="000A7EB6"/>
    <w:rsid w:val="000B21A5"/>
    <w:rsid w:val="000B63FA"/>
    <w:rsid w:val="000B7479"/>
    <w:rsid w:val="000C564D"/>
    <w:rsid w:val="000C570D"/>
    <w:rsid w:val="000D17DF"/>
    <w:rsid w:val="000D7060"/>
    <w:rsid w:val="000D7F64"/>
    <w:rsid w:val="000E1D69"/>
    <w:rsid w:val="000E669F"/>
    <w:rsid w:val="0010072D"/>
    <w:rsid w:val="00104CB0"/>
    <w:rsid w:val="00107A40"/>
    <w:rsid w:val="0011232D"/>
    <w:rsid w:val="00112936"/>
    <w:rsid w:val="00113B42"/>
    <w:rsid w:val="001209BC"/>
    <w:rsid w:val="00130109"/>
    <w:rsid w:val="00130D64"/>
    <w:rsid w:val="00134633"/>
    <w:rsid w:val="00136514"/>
    <w:rsid w:val="00141E90"/>
    <w:rsid w:val="001434FD"/>
    <w:rsid w:val="00153514"/>
    <w:rsid w:val="00153EEF"/>
    <w:rsid w:val="00165DC3"/>
    <w:rsid w:val="00167A5C"/>
    <w:rsid w:val="00167C0C"/>
    <w:rsid w:val="00175ED9"/>
    <w:rsid w:val="00184623"/>
    <w:rsid w:val="0018492B"/>
    <w:rsid w:val="00184DC2"/>
    <w:rsid w:val="00184E13"/>
    <w:rsid w:val="00192552"/>
    <w:rsid w:val="001B034E"/>
    <w:rsid w:val="001B0514"/>
    <w:rsid w:val="001B4D27"/>
    <w:rsid w:val="001C13E1"/>
    <w:rsid w:val="001C6DDB"/>
    <w:rsid w:val="001D2FA2"/>
    <w:rsid w:val="001D60EA"/>
    <w:rsid w:val="001D75BF"/>
    <w:rsid w:val="001D79EF"/>
    <w:rsid w:val="001E16C5"/>
    <w:rsid w:val="001E2D9C"/>
    <w:rsid w:val="001E4D38"/>
    <w:rsid w:val="001E6BDA"/>
    <w:rsid w:val="002035F3"/>
    <w:rsid w:val="00204E58"/>
    <w:rsid w:val="002112ED"/>
    <w:rsid w:val="00225050"/>
    <w:rsid w:val="00227492"/>
    <w:rsid w:val="002311C0"/>
    <w:rsid w:val="002351EE"/>
    <w:rsid w:val="00240AFA"/>
    <w:rsid w:val="002426DB"/>
    <w:rsid w:val="00243274"/>
    <w:rsid w:val="00247DFF"/>
    <w:rsid w:val="00251C8E"/>
    <w:rsid w:val="002523E9"/>
    <w:rsid w:val="00256156"/>
    <w:rsid w:val="00256570"/>
    <w:rsid w:val="00256D7C"/>
    <w:rsid w:val="002655CB"/>
    <w:rsid w:val="00265630"/>
    <w:rsid w:val="0026757F"/>
    <w:rsid w:val="00267604"/>
    <w:rsid w:val="00270AB5"/>
    <w:rsid w:val="0027751B"/>
    <w:rsid w:val="00280E28"/>
    <w:rsid w:val="00291A5E"/>
    <w:rsid w:val="002962AC"/>
    <w:rsid w:val="002A2B07"/>
    <w:rsid w:val="002A74A8"/>
    <w:rsid w:val="002C12A4"/>
    <w:rsid w:val="002C691C"/>
    <w:rsid w:val="002E2390"/>
    <w:rsid w:val="002F3861"/>
    <w:rsid w:val="002F4138"/>
    <w:rsid w:val="002F52D1"/>
    <w:rsid w:val="002F5409"/>
    <w:rsid w:val="002F58DD"/>
    <w:rsid w:val="00305BD3"/>
    <w:rsid w:val="00306C17"/>
    <w:rsid w:val="00312B26"/>
    <w:rsid w:val="00313D88"/>
    <w:rsid w:val="00313E3A"/>
    <w:rsid w:val="003154E2"/>
    <w:rsid w:val="00315976"/>
    <w:rsid w:val="00316718"/>
    <w:rsid w:val="00320337"/>
    <w:rsid w:val="0032454F"/>
    <w:rsid w:val="00333C20"/>
    <w:rsid w:val="0034154F"/>
    <w:rsid w:val="0034575B"/>
    <w:rsid w:val="00351980"/>
    <w:rsid w:val="00351BCF"/>
    <w:rsid w:val="00353814"/>
    <w:rsid w:val="003541C1"/>
    <w:rsid w:val="00371BE5"/>
    <w:rsid w:val="003755C7"/>
    <w:rsid w:val="00380C0E"/>
    <w:rsid w:val="003813E3"/>
    <w:rsid w:val="00385080"/>
    <w:rsid w:val="00391AD5"/>
    <w:rsid w:val="003A153E"/>
    <w:rsid w:val="003B0139"/>
    <w:rsid w:val="003B5D66"/>
    <w:rsid w:val="003B5E38"/>
    <w:rsid w:val="003B61DA"/>
    <w:rsid w:val="003B66AC"/>
    <w:rsid w:val="003C05C2"/>
    <w:rsid w:val="003C4E26"/>
    <w:rsid w:val="003C5066"/>
    <w:rsid w:val="003C5D93"/>
    <w:rsid w:val="003C7ED3"/>
    <w:rsid w:val="003D26D6"/>
    <w:rsid w:val="003E0AFB"/>
    <w:rsid w:val="003E0ECE"/>
    <w:rsid w:val="003E153D"/>
    <w:rsid w:val="003E6B93"/>
    <w:rsid w:val="003F127E"/>
    <w:rsid w:val="003F3714"/>
    <w:rsid w:val="003F3C67"/>
    <w:rsid w:val="003F5BE8"/>
    <w:rsid w:val="004004C4"/>
    <w:rsid w:val="00402C99"/>
    <w:rsid w:val="00403158"/>
    <w:rsid w:val="0040323E"/>
    <w:rsid w:val="00406D6E"/>
    <w:rsid w:val="00406E5C"/>
    <w:rsid w:val="00406F7B"/>
    <w:rsid w:val="004105FF"/>
    <w:rsid w:val="00410F93"/>
    <w:rsid w:val="004147DD"/>
    <w:rsid w:val="00422163"/>
    <w:rsid w:val="00434524"/>
    <w:rsid w:val="004353A9"/>
    <w:rsid w:val="004452B2"/>
    <w:rsid w:val="004501CD"/>
    <w:rsid w:val="004501EF"/>
    <w:rsid w:val="00452059"/>
    <w:rsid w:val="0045558D"/>
    <w:rsid w:val="00465218"/>
    <w:rsid w:val="0046649A"/>
    <w:rsid w:val="00467B10"/>
    <w:rsid w:val="00477A74"/>
    <w:rsid w:val="0048377D"/>
    <w:rsid w:val="0048442C"/>
    <w:rsid w:val="00485822"/>
    <w:rsid w:val="00485CFE"/>
    <w:rsid w:val="00486A05"/>
    <w:rsid w:val="00487BC4"/>
    <w:rsid w:val="004A042D"/>
    <w:rsid w:val="004A0625"/>
    <w:rsid w:val="004A0791"/>
    <w:rsid w:val="004A095F"/>
    <w:rsid w:val="004B06A2"/>
    <w:rsid w:val="004B07F4"/>
    <w:rsid w:val="004B2F57"/>
    <w:rsid w:val="004B40B0"/>
    <w:rsid w:val="004C46E6"/>
    <w:rsid w:val="004D374C"/>
    <w:rsid w:val="004D73E9"/>
    <w:rsid w:val="004D78F5"/>
    <w:rsid w:val="004E35BA"/>
    <w:rsid w:val="004E5BFF"/>
    <w:rsid w:val="004F0655"/>
    <w:rsid w:val="004F6C4D"/>
    <w:rsid w:val="00512E2A"/>
    <w:rsid w:val="00524C23"/>
    <w:rsid w:val="00527B73"/>
    <w:rsid w:val="0053669F"/>
    <w:rsid w:val="00544610"/>
    <w:rsid w:val="00545033"/>
    <w:rsid w:val="005479C9"/>
    <w:rsid w:val="00551E3D"/>
    <w:rsid w:val="005523D3"/>
    <w:rsid w:val="00555A3E"/>
    <w:rsid w:val="005576E4"/>
    <w:rsid w:val="005670A7"/>
    <w:rsid w:val="005759C3"/>
    <w:rsid w:val="005769BC"/>
    <w:rsid w:val="005771CC"/>
    <w:rsid w:val="005819E9"/>
    <w:rsid w:val="00581B29"/>
    <w:rsid w:val="00585BE5"/>
    <w:rsid w:val="00593023"/>
    <w:rsid w:val="00594381"/>
    <w:rsid w:val="00596018"/>
    <w:rsid w:val="005A1E0B"/>
    <w:rsid w:val="005A4E95"/>
    <w:rsid w:val="005A536A"/>
    <w:rsid w:val="005A5B8C"/>
    <w:rsid w:val="005A6B16"/>
    <w:rsid w:val="005B1793"/>
    <w:rsid w:val="005B7A94"/>
    <w:rsid w:val="005C5785"/>
    <w:rsid w:val="005C6239"/>
    <w:rsid w:val="005C6414"/>
    <w:rsid w:val="005D3B54"/>
    <w:rsid w:val="005D542F"/>
    <w:rsid w:val="005D58B3"/>
    <w:rsid w:val="005D6116"/>
    <w:rsid w:val="005D6168"/>
    <w:rsid w:val="005E022E"/>
    <w:rsid w:val="005F1721"/>
    <w:rsid w:val="005F46AE"/>
    <w:rsid w:val="006016D1"/>
    <w:rsid w:val="00601FDE"/>
    <w:rsid w:val="00603540"/>
    <w:rsid w:val="0060465A"/>
    <w:rsid w:val="006138FB"/>
    <w:rsid w:val="00615763"/>
    <w:rsid w:val="006159C5"/>
    <w:rsid w:val="00622C26"/>
    <w:rsid w:val="00622DF1"/>
    <w:rsid w:val="00625A6B"/>
    <w:rsid w:val="0063018B"/>
    <w:rsid w:val="006313CC"/>
    <w:rsid w:val="006320C6"/>
    <w:rsid w:val="00633BF2"/>
    <w:rsid w:val="00636BA7"/>
    <w:rsid w:val="00636D5F"/>
    <w:rsid w:val="006378CB"/>
    <w:rsid w:val="00640100"/>
    <w:rsid w:val="00640A7E"/>
    <w:rsid w:val="00652A98"/>
    <w:rsid w:val="00657819"/>
    <w:rsid w:val="00660253"/>
    <w:rsid w:val="006649D2"/>
    <w:rsid w:val="00671E50"/>
    <w:rsid w:val="00672A0B"/>
    <w:rsid w:val="006731F9"/>
    <w:rsid w:val="00680D92"/>
    <w:rsid w:val="00681633"/>
    <w:rsid w:val="00682369"/>
    <w:rsid w:val="00684DF8"/>
    <w:rsid w:val="0069258D"/>
    <w:rsid w:val="006928FF"/>
    <w:rsid w:val="00693C65"/>
    <w:rsid w:val="006B0D40"/>
    <w:rsid w:val="006B1BDC"/>
    <w:rsid w:val="006B39D0"/>
    <w:rsid w:val="006C4AAB"/>
    <w:rsid w:val="006C6171"/>
    <w:rsid w:val="006C64A8"/>
    <w:rsid w:val="006C6E4A"/>
    <w:rsid w:val="006C73C1"/>
    <w:rsid w:val="006C74D4"/>
    <w:rsid w:val="006C7DF3"/>
    <w:rsid w:val="006D68D9"/>
    <w:rsid w:val="006E2B48"/>
    <w:rsid w:val="006E2CB8"/>
    <w:rsid w:val="006E3F5A"/>
    <w:rsid w:val="006E3F72"/>
    <w:rsid w:val="006F0A79"/>
    <w:rsid w:val="006F6770"/>
    <w:rsid w:val="00710039"/>
    <w:rsid w:val="00721B10"/>
    <w:rsid w:val="00725885"/>
    <w:rsid w:val="00725FDC"/>
    <w:rsid w:val="00730B4F"/>
    <w:rsid w:val="00732CC1"/>
    <w:rsid w:val="00735B50"/>
    <w:rsid w:val="00737A4F"/>
    <w:rsid w:val="00742156"/>
    <w:rsid w:val="00745F6A"/>
    <w:rsid w:val="00750497"/>
    <w:rsid w:val="007566FF"/>
    <w:rsid w:val="0077352E"/>
    <w:rsid w:val="007803FF"/>
    <w:rsid w:val="007820E8"/>
    <w:rsid w:val="007826FE"/>
    <w:rsid w:val="0078290E"/>
    <w:rsid w:val="00782D43"/>
    <w:rsid w:val="007838BC"/>
    <w:rsid w:val="00783A88"/>
    <w:rsid w:val="007864DA"/>
    <w:rsid w:val="00787A87"/>
    <w:rsid w:val="007A01A5"/>
    <w:rsid w:val="007A2016"/>
    <w:rsid w:val="007A2225"/>
    <w:rsid w:val="007B30B3"/>
    <w:rsid w:val="007B3C3C"/>
    <w:rsid w:val="007B46E5"/>
    <w:rsid w:val="007C1082"/>
    <w:rsid w:val="007C1196"/>
    <w:rsid w:val="007D38A0"/>
    <w:rsid w:val="007D5E1F"/>
    <w:rsid w:val="007D767C"/>
    <w:rsid w:val="007E3708"/>
    <w:rsid w:val="007E450E"/>
    <w:rsid w:val="007F7381"/>
    <w:rsid w:val="00801A76"/>
    <w:rsid w:val="00802968"/>
    <w:rsid w:val="00802EAD"/>
    <w:rsid w:val="00805760"/>
    <w:rsid w:val="0081622B"/>
    <w:rsid w:val="00816A5B"/>
    <w:rsid w:val="008170B0"/>
    <w:rsid w:val="00817B80"/>
    <w:rsid w:val="00817C87"/>
    <w:rsid w:val="008218D4"/>
    <w:rsid w:val="00823561"/>
    <w:rsid w:val="00825381"/>
    <w:rsid w:val="0082564D"/>
    <w:rsid w:val="00830475"/>
    <w:rsid w:val="008353AE"/>
    <w:rsid w:val="008539AC"/>
    <w:rsid w:val="00860661"/>
    <w:rsid w:val="008644A5"/>
    <w:rsid w:val="00864830"/>
    <w:rsid w:val="00871B4C"/>
    <w:rsid w:val="00874768"/>
    <w:rsid w:val="00875327"/>
    <w:rsid w:val="00877F8A"/>
    <w:rsid w:val="00892921"/>
    <w:rsid w:val="00894042"/>
    <w:rsid w:val="008A0E1B"/>
    <w:rsid w:val="008A0E73"/>
    <w:rsid w:val="008A772A"/>
    <w:rsid w:val="008B3778"/>
    <w:rsid w:val="008B3ACF"/>
    <w:rsid w:val="008B69BA"/>
    <w:rsid w:val="008C0F51"/>
    <w:rsid w:val="008C3120"/>
    <w:rsid w:val="008D4A59"/>
    <w:rsid w:val="008D7C44"/>
    <w:rsid w:val="008E086D"/>
    <w:rsid w:val="008E0D6E"/>
    <w:rsid w:val="008E1061"/>
    <w:rsid w:val="008F59EF"/>
    <w:rsid w:val="008F5BB1"/>
    <w:rsid w:val="008F6066"/>
    <w:rsid w:val="00900911"/>
    <w:rsid w:val="0090164C"/>
    <w:rsid w:val="00910576"/>
    <w:rsid w:val="0091340D"/>
    <w:rsid w:val="009149AF"/>
    <w:rsid w:val="0092238E"/>
    <w:rsid w:val="00922FBF"/>
    <w:rsid w:val="00923FFB"/>
    <w:rsid w:val="009250B8"/>
    <w:rsid w:val="00926751"/>
    <w:rsid w:val="009327E8"/>
    <w:rsid w:val="0093696F"/>
    <w:rsid w:val="009405A9"/>
    <w:rsid w:val="00943A13"/>
    <w:rsid w:val="00945659"/>
    <w:rsid w:val="009464BD"/>
    <w:rsid w:val="00954C7B"/>
    <w:rsid w:val="0095653A"/>
    <w:rsid w:val="00967349"/>
    <w:rsid w:val="00973A33"/>
    <w:rsid w:val="00975B05"/>
    <w:rsid w:val="00985265"/>
    <w:rsid w:val="009921D3"/>
    <w:rsid w:val="00993E1C"/>
    <w:rsid w:val="00994AB4"/>
    <w:rsid w:val="00995A70"/>
    <w:rsid w:val="009A03C5"/>
    <w:rsid w:val="009A0D67"/>
    <w:rsid w:val="009A1BFE"/>
    <w:rsid w:val="009A4881"/>
    <w:rsid w:val="009A5301"/>
    <w:rsid w:val="009A7D68"/>
    <w:rsid w:val="009D1C84"/>
    <w:rsid w:val="009D6975"/>
    <w:rsid w:val="009E1FF8"/>
    <w:rsid w:val="009E52F6"/>
    <w:rsid w:val="009F2744"/>
    <w:rsid w:val="009F3917"/>
    <w:rsid w:val="009F3DC9"/>
    <w:rsid w:val="009F53C4"/>
    <w:rsid w:val="009F59E4"/>
    <w:rsid w:val="00A02495"/>
    <w:rsid w:val="00A04F38"/>
    <w:rsid w:val="00A133FB"/>
    <w:rsid w:val="00A146DE"/>
    <w:rsid w:val="00A1472D"/>
    <w:rsid w:val="00A1766F"/>
    <w:rsid w:val="00A20C92"/>
    <w:rsid w:val="00A30B15"/>
    <w:rsid w:val="00A30D1F"/>
    <w:rsid w:val="00A312C6"/>
    <w:rsid w:val="00A3222C"/>
    <w:rsid w:val="00A33C31"/>
    <w:rsid w:val="00A33F86"/>
    <w:rsid w:val="00A34A8A"/>
    <w:rsid w:val="00A35EFC"/>
    <w:rsid w:val="00A41B44"/>
    <w:rsid w:val="00A44A0D"/>
    <w:rsid w:val="00A47045"/>
    <w:rsid w:val="00A55747"/>
    <w:rsid w:val="00A61A53"/>
    <w:rsid w:val="00A61AD8"/>
    <w:rsid w:val="00A628B6"/>
    <w:rsid w:val="00A6463A"/>
    <w:rsid w:val="00A6667B"/>
    <w:rsid w:val="00A70954"/>
    <w:rsid w:val="00A715A9"/>
    <w:rsid w:val="00A7509C"/>
    <w:rsid w:val="00A761AD"/>
    <w:rsid w:val="00A80B44"/>
    <w:rsid w:val="00A818FA"/>
    <w:rsid w:val="00A82CAE"/>
    <w:rsid w:val="00A9525C"/>
    <w:rsid w:val="00A96D79"/>
    <w:rsid w:val="00AA4AEF"/>
    <w:rsid w:val="00AB151C"/>
    <w:rsid w:val="00AB5BB1"/>
    <w:rsid w:val="00AB6114"/>
    <w:rsid w:val="00AC1A77"/>
    <w:rsid w:val="00AC1BD1"/>
    <w:rsid w:val="00AC2199"/>
    <w:rsid w:val="00AD1926"/>
    <w:rsid w:val="00AD4553"/>
    <w:rsid w:val="00AD6B5F"/>
    <w:rsid w:val="00AD77C0"/>
    <w:rsid w:val="00AE38ED"/>
    <w:rsid w:val="00AF0008"/>
    <w:rsid w:val="00AF04E6"/>
    <w:rsid w:val="00B0141F"/>
    <w:rsid w:val="00B0465F"/>
    <w:rsid w:val="00B0607A"/>
    <w:rsid w:val="00B104BA"/>
    <w:rsid w:val="00B1370E"/>
    <w:rsid w:val="00B20133"/>
    <w:rsid w:val="00B22322"/>
    <w:rsid w:val="00B33468"/>
    <w:rsid w:val="00B3412D"/>
    <w:rsid w:val="00B513DF"/>
    <w:rsid w:val="00B65ACB"/>
    <w:rsid w:val="00B663A2"/>
    <w:rsid w:val="00B70CEE"/>
    <w:rsid w:val="00B74165"/>
    <w:rsid w:val="00B74759"/>
    <w:rsid w:val="00B75748"/>
    <w:rsid w:val="00B76826"/>
    <w:rsid w:val="00B80200"/>
    <w:rsid w:val="00B91ABC"/>
    <w:rsid w:val="00B926C3"/>
    <w:rsid w:val="00B92EDF"/>
    <w:rsid w:val="00B94886"/>
    <w:rsid w:val="00B970D1"/>
    <w:rsid w:val="00B97751"/>
    <w:rsid w:val="00BA072A"/>
    <w:rsid w:val="00BA0840"/>
    <w:rsid w:val="00BA13DA"/>
    <w:rsid w:val="00BA4106"/>
    <w:rsid w:val="00BA59BF"/>
    <w:rsid w:val="00BA7487"/>
    <w:rsid w:val="00BB6455"/>
    <w:rsid w:val="00BB703F"/>
    <w:rsid w:val="00BC24EC"/>
    <w:rsid w:val="00BC2F99"/>
    <w:rsid w:val="00BC3F94"/>
    <w:rsid w:val="00BC5EDA"/>
    <w:rsid w:val="00BC63EE"/>
    <w:rsid w:val="00BD2F6A"/>
    <w:rsid w:val="00BD6465"/>
    <w:rsid w:val="00BD69D9"/>
    <w:rsid w:val="00BE4FFC"/>
    <w:rsid w:val="00BF5166"/>
    <w:rsid w:val="00C050FE"/>
    <w:rsid w:val="00C06F17"/>
    <w:rsid w:val="00C10E76"/>
    <w:rsid w:val="00C21050"/>
    <w:rsid w:val="00C211C7"/>
    <w:rsid w:val="00C2204D"/>
    <w:rsid w:val="00C44132"/>
    <w:rsid w:val="00C50D14"/>
    <w:rsid w:val="00C57AF8"/>
    <w:rsid w:val="00C61A0A"/>
    <w:rsid w:val="00C636A5"/>
    <w:rsid w:val="00C6384E"/>
    <w:rsid w:val="00C65CB1"/>
    <w:rsid w:val="00C71016"/>
    <w:rsid w:val="00C721D5"/>
    <w:rsid w:val="00C74BDB"/>
    <w:rsid w:val="00C75FF7"/>
    <w:rsid w:val="00C82B7A"/>
    <w:rsid w:val="00C84945"/>
    <w:rsid w:val="00C8729E"/>
    <w:rsid w:val="00C964E9"/>
    <w:rsid w:val="00CA7BF7"/>
    <w:rsid w:val="00CA7D0F"/>
    <w:rsid w:val="00CB4B4C"/>
    <w:rsid w:val="00CC7284"/>
    <w:rsid w:val="00CD0FE9"/>
    <w:rsid w:val="00CD4E70"/>
    <w:rsid w:val="00CE10C8"/>
    <w:rsid w:val="00CE11BB"/>
    <w:rsid w:val="00CE4765"/>
    <w:rsid w:val="00CE706E"/>
    <w:rsid w:val="00CF2D3E"/>
    <w:rsid w:val="00CF73DC"/>
    <w:rsid w:val="00D05575"/>
    <w:rsid w:val="00D07525"/>
    <w:rsid w:val="00D14F4F"/>
    <w:rsid w:val="00D158CD"/>
    <w:rsid w:val="00D206C6"/>
    <w:rsid w:val="00D220D9"/>
    <w:rsid w:val="00D241AD"/>
    <w:rsid w:val="00D35064"/>
    <w:rsid w:val="00D3777B"/>
    <w:rsid w:val="00D4512C"/>
    <w:rsid w:val="00D45914"/>
    <w:rsid w:val="00D46BE0"/>
    <w:rsid w:val="00D542DF"/>
    <w:rsid w:val="00D54789"/>
    <w:rsid w:val="00D578F4"/>
    <w:rsid w:val="00D57A0F"/>
    <w:rsid w:val="00D60CD5"/>
    <w:rsid w:val="00D626F6"/>
    <w:rsid w:val="00D6673D"/>
    <w:rsid w:val="00D74627"/>
    <w:rsid w:val="00D7470F"/>
    <w:rsid w:val="00D9299B"/>
    <w:rsid w:val="00DA021E"/>
    <w:rsid w:val="00DA4B98"/>
    <w:rsid w:val="00DA6974"/>
    <w:rsid w:val="00DB05EA"/>
    <w:rsid w:val="00DB22C2"/>
    <w:rsid w:val="00DB2705"/>
    <w:rsid w:val="00DB38D6"/>
    <w:rsid w:val="00DB40CF"/>
    <w:rsid w:val="00DC026C"/>
    <w:rsid w:val="00DC32DE"/>
    <w:rsid w:val="00DC4D51"/>
    <w:rsid w:val="00DC50D9"/>
    <w:rsid w:val="00DC7338"/>
    <w:rsid w:val="00DC75E4"/>
    <w:rsid w:val="00DE307F"/>
    <w:rsid w:val="00DE36B4"/>
    <w:rsid w:val="00DE4BAA"/>
    <w:rsid w:val="00DE4C83"/>
    <w:rsid w:val="00DF590E"/>
    <w:rsid w:val="00DF7C82"/>
    <w:rsid w:val="00DF7D73"/>
    <w:rsid w:val="00E0347E"/>
    <w:rsid w:val="00E03668"/>
    <w:rsid w:val="00E03DA4"/>
    <w:rsid w:val="00E1723E"/>
    <w:rsid w:val="00E1795D"/>
    <w:rsid w:val="00E20B82"/>
    <w:rsid w:val="00E27EAD"/>
    <w:rsid w:val="00E33A20"/>
    <w:rsid w:val="00E33E91"/>
    <w:rsid w:val="00E443E1"/>
    <w:rsid w:val="00E44E10"/>
    <w:rsid w:val="00E45FB2"/>
    <w:rsid w:val="00E506B2"/>
    <w:rsid w:val="00E51C68"/>
    <w:rsid w:val="00E5311A"/>
    <w:rsid w:val="00E54B8E"/>
    <w:rsid w:val="00E56922"/>
    <w:rsid w:val="00E62073"/>
    <w:rsid w:val="00E65103"/>
    <w:rsid w:val="00E66A2C"/>
    <w:rsid w:val="00E73AA8"/>
    <w:rsid w:val="00E76EAA"/>
    <w:rsid w:val="00E80598"/>
    <w:rsid w:val="00E81ABD"/>
    <w:rsid w:val="00E82ADE"/>
    <w:rsid w:val="00E84BAE"/>
    <w:rsid w:val="00E90C7E"/>
    <w:rsid w:val="00E96542"/>
    <w:rsid w:val="00EA7520"/>
    <w:rsid w:val="00EB3B9C"/>
    <w:rsid w:val="00EB49B9"/>
    <w:rsid w:val="00EB5A5F"/>
    <w:rsid w:val="00EC0400"/>
    <w:rsid w:val="00EC261A"/>
    <w:rsid w:val="00EC478C"/>
    <w:rsid w:val="00ED219B"/>
    <w:rsid w:val="00ED4C35"/>
    <w:rsid w:val="00ED5EB3"/>
    <w:rsid w:val="00ED7432"/>
    <w:rsid w:val="00EE02BC"/>
    <w:rsid w:val="00EE13B7"/>
    <w:rsid w:val="00EE3AB8"/>
    <w:rsid w:val="00EE3D57"/>
    <w:rsid w:val="00EE6DB6"/>
    <w:rsid w:val="00EE76C2"/>
    <w:rsid w:val="00EF4D59"/>
    <w:rsid w:val="00EF60AA"/>
    <w:rsid w:val="00EF6351"/>
    <w:rsid w:val="00EF6BB1"/>
    <w:rsid w:val="00F01CDE"/>
    <w:rsid w:val="00F0300A"/>
    <w:rsid w:val="00F102B4"/>
    <w:rsid w:val="00F200ED"/>
    <w:rsid w:val="00F21409"/>
    <w:rsid w:val="00F21FBC"/>
    <w:rsid w:val="00F25F79"/>
    <w:rsid w:val="00F2766A"/>
    <w:rsid w:val="00F27B5C"/>
    <w:rsid w:val="00F30709"/>
    <w:rsid w:val="00F35EC0"/>
    <w:rsid w:val="00F4029E"/>
    <w:rsid w:val="00F501E2"/>
    <w:rsid w:val="00F5310F"/>
    <w:rsid w:val="00F53880"/>
    <w:rsid w:val="00F573A9"/>
    <w:rsid w:val="00F66831"/>
    <w:rsid w:val="00F74487"/>
    <w:rsid w:val="00F753F1"/>
    <w:rsid w:val="00F77074"/>
    <w:rsid w:val="00F823B9"/>
    <w:rsid w:val="00F82D36"/>
    <w:rsid w:val="00F85302"/>
    <w:rsid w:val="00F869A8"/>
    <w:rsid w:val="00F86FBB"/>
    <w:rsid w:val="00F90D81"/>
    <w:rsid w:val="00FA23EE"/>
    <w:rsid w:val="00FA7400"/>
    <w:rsid w:val="00FB70DF"/>
    <w:rsid w:val="00FB7ED1"/>
    <w:rsid w:val="00FC3280"/>
    <w:rsid w:val="00FC3D73"/>
    <w:rsid w:val="00FC7356"/>
    <w:rsid w:val="00FD0EC2"/>
    <w:rsid w:val="00FE05C0"/>
    <w:rsid w:val="00FE2EEA"/>
    <w:rsid w:val="00FF0553"/>
    <w:rsid w:val="00FF5421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132B80-1FB0-4ABA-B3C2-5BB9B9B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55C7"/>
    <w:rPr>
      <w:rFonts w:ascii="Times" w:eastAsia="Times" w:hAnsi="Times"/>
      <w:sz w:val="24"/>
    </w:rPr>
  </w:style>
  <w:style w:type="paragraph" w:styleId="Kop3">
    <w:name w:val="heading 3"/>
    <w:basedOn w:val="Standaard"/>
    <w:next w:val="Standaard"/>
    <w:qFormat/>
    <w:rsid w:val="005A1E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ialRegular10pt">
    <w:name w:val="Arial Regular 10pt"/>
    <w:rsid w:val="005A1E0B"/>
    <w:pPr>
      <w:spacing w:line="240" w:lineRule="exact"/>
    </w:pPr>
    <w:rPr>
      <w:rFonts w:ascii="Arial" w:hAnsi="Arial"/>
      <w:noProof/>
      <w:color w:val="000000"/>
    </w:rPr>
  </w:style>
  <w:style w:type="character" w:styleId="Hyperlink">
    <w:name w:val="Hyperlink"/>
    <w:rsid w:val="00E76EAA"/>
    <w:rPr>
      <w:color w:val="0000FF"/>
      <w:u w:val="single"/>
    </w:rPr>
  </w:style>
  <w:style w:type="paragraph" w:customStyle="1" w:styleId="ArialCursief10pt">
    <w:name w:val="Arial Cursief 10pt"/>
    <w:basedOn w:val="ArialRegular10pt"/>
    <w:rsid w:val="005A1E0B"/>
    <w:rPr>
      <w:i/>
    </w:rPr>
  </w:style>
  <w:style w:type="paragraph" w:customStyle="1" w:styleId="ArialBold10pt">
    <w:name w:val="Arial Bold 10pt"/>
    <w:basedOn w:val="ArialRegular10pt"/>
    <w:rsid w:val="005A1E0B"/>
    <w:pPr>
      <w:tabs>
        <w:tab w:val="left" w:pos="4536"/>
        <w:tab w:val="left" w:pos="7371"/>
      </w:tabs>
    </w:pPr>
    <w:rPr>
      <w:b/>
    </w:rPr>
  </w:style>
  <w:style w:type="character" w:styleId="Zwaar">
    <w:name w:val="Strong"/>
    <w:uiPriority w:val="22"/>
    <w:qFormat/>
    <w:rsid w:val="004B2F57"/>
    <w:rPr>
      <w:b/>
      <w:bCs/>
    </w:rPr>
  </w:style>
  <w:style w:type="paragraph" w:styleId="Koptekst">
    <w:name w:val="header"/>
    <w:basedOn w:val="Standaard"/>
    <w:link w:val="KoptekstChar"/>
    <w:uiPriority w:val="99"/>
    <w:rsid w:val="00092B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092B99"/>
    <w:rPr>
      <w:rFonts w:ascii="Times" w:eastAsia="Times" w:hAnsi="Times"/>
      <w:sz w:val="24"/>
    </w:rPr>
  </w:style>
  <w:style w:type="paragraph" w:styleId="Voettekst">
    <w:name w:val="footer"/>
    <w:basedOn w:val="Standaard"/>
    <w:link w:val="VoettekstChar"/>
    <w:uiPriority w:val="99"/>
    <w:rsid w:val="00092B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092B99"/>
    <w:rPr>
      <w:rFonts w:ascii="Times" w:eastAsia="Times" w:hAnsi="Times"/>
      <w:sz w:val="24"/>
    </w:rPr>
  </w:style>
  <w:style w:type="paragraph" w:styleId="Ballontekst">
    <w:name w:val="Balloon Text"/>
    <w:basedOn w:val="Standaard"/>
    <w:link w:val="BallontekstChar"/>
    <w:rsid w:val="00092B99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092B99"/>
    <w:rPr>
      <w:rFonts w:ascii="Tahoma" w:eastAsia="Times" w:hAnsi="Tahoma" w:cs="Tahoma"/>
      <w:sz w:val="16"/>
      <w:szCs w:val="16"/>
    </w:rPr>
  </w:style>
  <w:style w:type="table" w:styleId="Tabelraster">
    <w:name w:val="Table Grid"/>
    <w:basedOn w:val="Standaardtabel"/>
    <w:rsid w:val="005D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F501E2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080658"/>
    <w:rPr>
      <w:rFonts w:ascii="LTSyntax Regular" w:eastAsia="Times New Roman" w:hAnsi="LTSyntax Regular"/>
      <w:b/>
      <w:bCs/>
      <w:sz w:val="22"/>
      <w:szCs w:val="24"/>
      <w:lang w:val="x-none" w:eastAsia="x-none"/>
    </w:rPr>
  </w:style>
  <w:style w:type="character" w:customStyle="1" w:styleId="PlattetekstChar">
    <w:name w:val="Platte tekst Char"/>
    <w:link w:val="Plattetekst"/>
    <w:rsid w:val="00080658"/>
    <w:rPr>
      <w:rFonts w:ascii="LTSyntax Regular" w:hAnsi="LTSyntax Regular"/>
      <w:b/>
      <w:bCs/>
      <w:sz w:val="22"/>
      <w:szCs w:val="24"/>
    </w:rPr>
  </w:style>
  <w:style w:type="paragraph" w:styleId="Geenafstand">
    <w:name w:val="No Spacing"/>
    <w:link w:val="GeenafstandChar"/>
    <w:autoRedefine/>
    <w:uiPriority w:val="1"/>
    <w:qFormat/>
    <w:rsid w:val="00657819"/>
    <w:rPr>
      <w:rFonts w:ascii="Arial" w:eastAsia="Calibri" w:hAnsi="Arial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657819"/>
    <w:rPr>
      <w:rFonts w:ascii="Arial" w:eastAsia="Calibri" w:hAnsi="Arial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C50D1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50D1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50D14"/>
    <w:rPr>
      <w:rFonts w:ascii="Times" w:eastAsia="Times" w:hAnsi="Time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50D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50D14"/>
    <w:rPr>
      <w:rFonts w:ascii="Times" w:eastAsia="Times" w:hAnsi="Times"/>
      <w:b/>
      <w:bCs/>
    </w:rPr>
  </w:style>
  <w:style w:type="paragraph" w:customStyle="1" w:styleId="Antoinette">
    <w:name w:val="Antoinette"/>
    <w:basedOn w:val="Geenafstand"/>
    <w:link w:val="AntoinetteChar"/>
    <w:autoRedefine/>
    <w:qFormat/>
    <w:rsid w:val="000968A3"/>
    <w:rPr>
      <w:rFonts w:eastAsiaTheme="minorHAnsi" w:cstheme="minorBidi"/>
    </w:rPr>
  </w:style>
  <w:style w:type="character" w:customStyle="1" w:styleId="AntoinetteChar">
    <w:name w:val="Antoinette Char"/>
    <w:basedOn w:val="Standaardalinea-lettertype"/>
    <w:link w:val="Antoinette"/>
    <w:rsid w:val="000968A3"/>
    <w:rPr>
      <w:rFonts w:ascii="Arial" w:eastAsiaTheme="minorHAnsi" w:hAnsi="Arial" w:cstheme="minorBidi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82D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79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106E-B57C-41D4-A422-1B31AC11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Communicatie NTTB</vt:lpstr>
    </vt:vector>
  </TitlesOfParts>
  <Company>Hewlett-Packard Company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 NTTB</dc:title>
  <dc:subject>NTTB</dc:subject>
  <dc:creator>Antoinette</dc:creator>
  <cp:keywords/>
  <dc:description/>
  <cp:lastModifiedBy>Antoinette De Jong</cp:lastModifiedBy>
  <cp:revision>2</cp:revision>
  <cp:lastPrinted>2020-07-06T07:45:00Z</cp:lastPrinted>
  <dcterms:created xsi:type="dcterms:W3CDTF">2020-08-13T07:58:00Z</dcterms:created>
  <dcterms:modified xsi:type="dcterms:W3CDTF">2020-08-13T07:58:00Z</dcterms:modified>
</cp:coreProperties>
</file>